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tabs>
          <w:tab w:val="left" w:pos="3544"/>
        </w:tabs>
        <w:outlineLvl w:val="1"/>
        <w:rPr>
          <w:rFonts w:ascii="黑体" w:hAnsi="黑体" w:eastAsia="黑体"/>
          <w:sz w:val="32"/>
          <w:szCs w:val="32"/>
        </w:rPr>
      </w:pPr>
      <w:r>
        <w:rPr>
          <w:rFonts w:hint="eastAsia" w:ascii="黑体" w:hAnsi="黑体" w:eastAsia="黑体"/>
          <w:sz w:val="32"/>
          <w:szCs w:val="32"/>
        </w:rPr>
        <w:t>附件1-4</w:t>
      </w:r>
    </w:p>
    <w:p>
      <w:pPr>
        <w:keepNext/>
        <w:keepLines/>
        <w:tabs>
          <w:tab w:val="left" w:pos="3544"/>
        </w:tabs>
        <w:outlineLvl w:val="1"/>
        <w:rPr>
          <w:rFonts w:ascii="黑体" w:hAnsi="黑体" w:eastAsia="黑体"/>
          <w:kern w:val="0"/>
          <w:sz w:val="32"/>
          <w:szCs w:val="32"/>
        </w:rPr>
      </w:pPr>
    </w:p>
    <w:p>
      <w:pPr>
        <w:jc w:val="center"/>
        <w:rPr>
          <w:rFonts w:ascii="方正小标宋简体" w:hAnsi="ˎ̥" w:eastAsia="方正小标宋简体" w:cs="宋体"/>
          <w:b/>
          <w:kern w:val="0"/>
          <w:sz w:val="36"/>
          <w:szCs w:val="36"/>
        </w:rPr>
      </w:pPr>
      <w:bookmarkStart w:id="0" w:name="_Hlk36204457"/>
      <w:r>
        <w:rPr>
          <w:rFonts w:hint="eastAsia" w:ascii="方正小标宋简体" w:hAnsi="ˎ̥" w:eastAsia="方正小标宋简体" w:cs="宋体"/>
          <w:b/>
          <w:kern w:val="0"/>
          <w:sz w:val="36"/>
          <w:szCs w:val="36"/>
        </w:rPr>
        <w:t>虚拟实验教学应用课例项目说明及报送要求</w:t>
      </w:r>
    </w:p>
    <w:bookmarkEnd w:id="0"/>
    <w:p>
      <w:pPr>
        <w:spacing w:line="560" w:lineRule="exact"/>
        <w:rPr>
          <w:rFonts w:eastAsia="仿宋_GB2312"/>
          <w:kern w:val="0"/>
          <w:sz w:val="32"/>
          <w:szCs w:val="32"/>
        </w:rPr>
      </w:pPr>
    </w:p>
    <w:p>
      <w:pPr>
        <w:spacing w:line="560" w:lineRule="exact"/>
        <w:ind w:firstLine="640"/>
        <w:rPr>
          <w:rFonts w:ascii="仿宋_GB2312" w:eastAsia="仿宋_GB2312"/>
          <w:color w:val="000000"/>
          <w:kern w:val="0"/>
          <w:sz w:val="28"/>
          <w:szCs w:val="28"/>
        </w:rPr>
      </w:pPr>
      <w:r>
        <w:rPr>
          <w:rFonts w:hint="eastAsia" w:ascii="仿宋_GB2312" w:eastAsia="仿宋_GB2312"/>
          <w:kern w:val="0"/>
          <w:sz w:val="28"/>
          <w:szCs w:val="28"/>
        </w:rPr>
        <w:t>虚拟实验教学应用课例是指中小学教师利用基于计算机、智能移动终端等设备的虚拟仿真实验软件（包括但不限于</w:t>
      </w:r>
      <w:r>
        <w:rPr>
          <w:rFonts w:ascii="仿宋_GB2312" w:eastAsia="仿宋_GB2312"/>
          <w:kern w:val="0"/>
          <w:sz w:val="28"/>
          <w:szCs w:val="28"/>
        </w:rPr>
        <w:t xml:space="preserve"> </w:t>
      </w:r>
      <w:r>
        <w:rPr>
          <w:rFonts w:hint="eastAsia" w:ascii="仿宋_GB2312" w:eastAsia="仿宋_GB2312"/>
          <w:kern w:val="0"/>
          <w:sz w:val="28"/>
          <w:szCs w:val="28"/>
        </w:rPr>
        <w:t>“中央电教馆虚拟实验教学服务系统”），开展学科教学应用的课例。</w:t>
      </w:r>
    </w:p>
    <w:p>
      <w:pPr>
        <w:numPr>
          <w:ilvl w:val="0"/>
          <w:numId w:val="1"/>
        </w:numPr>
        <w:spacing w:line="560" w:lineRule="exact"/>
        <w:ind w:firstLine="640"/>
        <w:rPr>
          <w:rFonts w:eastAsia="黑体"/>
          <w:kern w:val="0"/>
          <w:sz w:val="32"/>
          <w:szCs w:val="32"/>
        </w:rPr>
      </w:pPr>
      <w:r>
        <w:rPr>
          <w:rFonts w:hint="eastAsia" w:eastAsia="黑体"/>
          <w:kern w:val="0"/>
          <w:sz w:val="32"/>
          <w:szCs w:val="32"/>
        </w:rPr>
        <w:t>内容要求</w:t>
      </w:r>
    </w:p>
    <w:p>
      <w:pPr>
        <w:spacing w:line="560" w:lineRule="exact"/>
        <w:rPr>
          <w:rFonts w:ascii="仿宋_GB2312" w:eastAsia="仿宋_GB2312"/>
          <w:kern w:val="0"/>
          <w:sz w:val="28"/>
          <w:szCs w:val="28"/>
        </w:rPr>
      </w:pPr>
      <w:r>
        <w:rPr>
          <w:rFonts w:hint="eastAsia" w:ascii="仿宋_GB2312" w:eastAsia="仿宋_GB2312"/>
          <w:kern w:val="0"/>
          <w:sz w:val="28"/>
          <w:szCs w:val="28"/>
        </w:rPr>
        <w:t xml:space="preserve">    可以是在物理、化学、生物、科学等有实验内容的学科教学中利用虚拟仿真实验软件开展的实验教学，也可以是在其他学科教学中应用虚拟仿真实验软件辅助开展本学科教学。</w:t>
      </w:r>
    </w:p>
    <w:p>
      <w:pPr>
        <w:spacing w:line="560" w:lineRule="exact"/>
        <w:ind w:firstLine="640"/>
        <w:rPr>
          <w:rFonts w:eastAsia="仿宋_GB2312"/>
          <w:kern w:val="0"/>
          <w:sz w:val="32"/>
          <w:szCs w:val="32"/>
        </w:rPr>
      </w:pPr>
      <w:r>
        <w:rPr>
          <w:rFonts w:hint="eastAsia" w:eastAsia="黑体"/>
          <w:kern w:val="0"/>
          <w:sz w:val="32"/>
          <w:szCs w:val="32"/>
        </w:rPr>
        <w:t>二</w:t>
      </w:r>
      <w:r>
        <w:rPr>
          <w:rFonts w:eastAsia="黑体"/>
          <w:kern w:val="0"/>
          <w:sz w:val="32"/>
          <w:szCs w:val="32"/>
        </w:rPr>
        <w:t>、</w:t>
      </w:r>
      <w:r>
        <w:rPr>
          <w:rFonts w:hint="eastAsia" w:eastAsia="黑体"/>
          <w:kern w:val="0"/>
          <w:sz w:val="32"/>
          <w:szCs w:val="32"/>
        </w:rPr>
        <w:t>制作要求</w:t>
      </w:r>
    </w:p>
    <w:p>
      <w:pPr>
        <w:widowControl/>
        <w:spacing w:line="560" w:lineRule="exact"/>
        <w:ind w:firstLine="640"/>
        <w:jc w:val="left"/>
        <w:rPr>
          <w:rFonts w:ascii="仿宋_GB2312" w:eastAsia="仿宋_GB2312"/>
          <w:b/>
          <w:bCs/>
          <w:kern w:val="0"/>
          <w:sz w:val="30"/>
          <w:szCs w:val="30"/>
        </w:rPr>
      </w:pPr>
      <w:r>
        <w:rPr>
          <w:rFonts w:hint="eastAsia" w:ascii="仿宋_GB2312" w:eastAsia="仿宋_GB2312"/>
          <w:b/>
          <w:bCs/>
          <w:kern w:val="0"/>
          <w:sz w:val="30"/>
          <w:szCs w:val="30"/>
        </w:rPr>
        <w:t>（一）教学设计</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教学设计的主要内容包括：教学目标、教学重点与难点、实验资源、教学活动设计与实施、教学流程图、教学评价以及教学反思等。部分内容的具体要求如下：</w:t>
      </w:r>
    </w:p>
    <w:p>
      <w:pPr>
        <w:widowControl/>
        <w:spacing w:line="560" w:lineRule="exact"/>
        <w:ind w:firstLine="640"/>
        <w:jc w:val="left"/>
        <w:rPr>
          <w:rFonts w:ascii="仿宋_GB2312" w:eastAsia="仿宋_GB2312"/>
          <w:b/>
          <w:bCs/>
          <w:kern w:val="0"/>
          <w:sz w:val="30"/>
          <w:szCs w:val="30"/>
        </w:rPr>
      </w:pPr>
      <w:r>
        <w:rPr>
          <w:rFonts w:ascii="仿宋_GB2312" w:eastAsia="仿宋_GB2312"/>
          <w:b/>
          <w:bCs/>
          <w:kern w:val="0"/>
          <w:sz w:val="30"/>
          <w:szCs w:val="30"/>
        </w:rPr>
        <w:t>1.</w:t>
      </w:r>
      <w:r>
        <w:rPr>
          <w:rFonts w:hint="eastAsia" w:ascii="仿宋_GB2312" w:eastAsia="仿宋_GB2312"/>
          <w:b/>
          <w:bCs/>
          <w:kern w:val="0"/>
          <w:sz w:val="30"/>
          <w:szCs w:val="30"/>
        </w:rPr>
        <w:t xml:space="preserve"> 实验资源</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列举本课使用的实验资源，包括实物资源和虚拟资源。资源应附图，并辅以简要文字标识。如果使用中央电教馆虚拟实验教学服务系统</w:t>
      </w:r>
      <w:r>
        <w:rPr>
          <w:rFonts w:hint="eastAsia" w:ascii="仿宋_GB2312" w:eastAsia="仿宋_GB2312"/>
          <w:kern w:val="0"/>
          <w:sz w:val="28"/>
          <w:szCs w:val="28"/>
          <w:lang w:val="en-US" w:eastAsia="zh-CN"/>
        </w:rPr>
        <w:t>的</w:t>
      </w:r>
      <w:r>
        <w:rPr>
          <w:rFonts w:hint="eastAsia" w:ascii="仿宋_GB2312" w:eastAsia="仿宋_GB2312"/>
          <w:kern w:val="0"/>
          <w:sz w:val="28"/>
          <w:szCs w:val="28"/>
        </w:rPr>
        <w:t>资源，其中虚拟资源的名称要与中央电教馆虚拟实验教学服务系统（</w:t>
      </w:r>
      <w:r>
        <w:rPr>
          <w:rFonts w:hint="eastAsia" w:ascii="仿宋_GB2312" w:eastAsia="仿宋_GB2312"/>
          <w:kern w:val="0"/>
          <w:sz w:val="28"/>
          <w:szCs w:val="28"/>
          <w:lang w:val="en-US" w:eastAsia="zh-CN"/>
        </w:rPr>
        <w:t>网址：</w:t>
      </w:r>
      <w:r>
        <w:rPr>
          <w:rFonts w:hint="eastAsia" w:ascii="Times New Roman" w:hAnsi="Times New Roman" w:eastAsia="仿宋_GB2312" w:cs="Times New Roman"/>
          <w:kern w:val="0"/>
          <w:sz w:val="28"/>
          <w:szCs w:val="28"/>
        </w:rPr>
        <w:t>https://vlab.eduyun.cn/</w:t>
      </w:r>
      <w:r>
        <w:rPr>
          <w:rFonts w:hint="eastAsia" w:ascii="仿宋_GB2312" w:eastAsia="仿宋_GB2312"/>
          <w:kern w:val="0"/>
          <w:sz w:val="28"/>
          <w:szCs w:val="28"/>
        </w:rPr>
        <w:t>）中的表述一致。</w:t>
      </w:r>
    </w:p>
    <w:p>
      <w:pPr>
        <w:widowControl/>
        <w:spacing w:line="560" w:lineRule="exact"/>
        <w:ind w:firstLine="640"/>
        <w:jc w:val="left"/>
        <w:rPr>
          <w:rFonts w:ascii="仿宋_GB2312" w:eastAsia="仿宋_GB2312"/>
          <w:b/>
          <w:bCs/>
          <w:kern w:val="0"/>
          <w:sz w:val="30"/>
          <w:szCs w:val="30"/>
        </w:rPr>
      </w:pPr>
      <w:r>
        <w:rPr>
          <w:rFonts w:ascii="仿宋_GB2312" w:eastAsia="仿宋_GB2312"/>
          <w:b/>
          <w:bCs/>
          <w:kern w:val="0"/>
          <w:sz w:val="30"/>
          <w:szCs w:val="30"/>
        </w:rPr>
        <w:t>2.</w:t>
      </w:r>
      <w:r>
        <w:rPr>
          <w:rFonts w:hint="eastAsia" w:ascii="仿宋_GB2312" w:eastAsia="仿宋_GB2312"/>
          <w:b/>
          <w:bCs/>
          <w:kern w:val="0"/>
          <w:sz w:val="30"/>
          <w:szCs w:val="30"/>
        </w:rPr>
        <w:t xml:space="preserve"> 教学活动设计与实施</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描述课堂教学活动的环节、步骤和详细过程。</w:t>
      </w:r>
    </w:p>
    <w:p>
      <w:pPr>
        <w:widowControl/>
        <w:numPr>
          <w:ilvl w:val="0"/>
          <w:numId w:val="2"/>
        </w:numPr>
        <w:spacing w:line="560" w:lineRule="exact"/>
        <w:ind w:firstLine="640"/>
        <w:jc w:val="left"/>
        <w:rPr>
          <w:rFonts w:ascii="仿宋_GB2312" w:eastAsia="仿宋_GB2312"/>
          <w:b/>
          <w:bCs/>
          <w:kern w:val="0"/>
          <w:sz w:val="30"/>
          <w:szCs w:val="30"/>
        </w:rPr>
      </w:pPr>
      <w:r>
        <w:rPr>
          <w:rFonts w:hint="eastAsia" w:ascii="仿宋_GB2312" w:eastAsia="仿宋_GB2312"/>
          <w:b/>
          <w:bCs/>
          <w:kern w:val="0"/>
          <w:sz w:val="30"/>
          <w:szCs w:val="30"/>
        </w:rPr>
        <w:t>教学流程图</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提供教学活动设计流程图，并依据流程图具体描述每个环节的活动步骤以及设计意图。教学活动设计流程图要体现教学过程的基本环节及其顺序，可使用框图和箭头的形式进行表述。</w:t>
      </w:r>
    </w:p>
    <w:p>
      <w:pPr>
        <w:widowControl/>
        <w:numPr>
          <w:ilvl w:val="0"/>
          <w:numId w:val="2"/>
        </w:numPr>
        <w:spacing w:line="560" w:lineRule="exact"/>
        <w:ind w:firstLine="640"/>
        <w:jc w:val="left"/>
        <w:rPr>
          <w:rFonts w:ascii="仿宋_GB2312" w:eastAsia="仿宋_GB2312"/>
          <w:b/>
          <w:bCs/>
          <w:kern w:val="0"/>
          <w:sz w:val="30"/>
          <w:szCs w:val="30"/>
        </w:rPr>
      </w:pPr>
      <w:r>
        <w:rPr>
          <w:rFonts w:hint="eastAsia" w:ascii="仿宋_GB2312" w:eastAsia="仿宋_GB2312"/>
          <w:b/>
          <w:bCs/>
          <w:kern w:val="0"/>
          <w:sz w:val="30"/>
          <w:szCs w:val="30"/>
        </w:rPr>
        <w:t>教学评价</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描述课堂教学评价的方法与评价工具。教学评价应紧密围绕教学目标。</w:t>
      </w:r>
    </w:p>
    <w:p>
      <w:pPr>
        <w:widowControl/>
        <w:numPr>
          <w:ilvl w:val="0"/>
          <w:numId w:val="2"/>
        </w:numPr>
        <w:spacing w:line="560" w:lineRule="exact"/>
        <w:ind w:firstLine="640"/>
        <w:jc w:val="left"/>
        <w:rPr>
          <w:rFonts w:ascii="仿宋_GB2312" w:eastAsia="仿宋_GB2312"/>
          <w:b/>
          <w:bCs/>
          <w:kern w:val="0"/>
          <w:sz w:val="30"/>
          <w:szCs w:val="30"/>
        </w:rPr>
      </w:pPr>
      <w:r>
        <w:rPr>
          <w:rFonts w:hint="eastAsia" w:ascii="仿宋_GB2312" w:eastAsia="仿宋_GB2312"/>
          <w:b/>
          <w:bCs/>
          <w:kern w:val="0"/>
          <w:sz w:val="30"/>
          <w:szCs w:val="30"/>
        </w:rPr>
        <w:t>教学反思</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总结本课的教学效果和教学经验，分析亮点和创新之处。可通过专家评语、学生反馈、教师个人反思等体现。</w:t>
      </w:r>
    </w:p>
    <w:p>
      <w:pPr>
        <w:widowControl/>
        <w:spacing w:line="560" w:lineRule="exact"/>
        <w:ind w:firstLine="640"/>
        <w:jc w:val="left"/>
        <w:rPr>
          <w:rFonts w:ascii="仿宋_GB2312" w:eastAsia="仿宋_GB2312"/>
          <w:b/>
          <w:bCs/>
          <w:kern w:val="0"/>
          <w:sz w:val="30"/>
          <w:szCs w:val="30"/>
        </w:rPr>
      </w:pPr>
      <w:r>
        <w:rPr>
          <w:rFonts w:hint="eastAsia" w:ascii="仿宋_GB2312" w:eastAsia="仿宋_GB2312"/>
          <w:b/>
          <w:bCs/>
          <w:kern w:val="0"/>
          <w:sz w:val="30"/>
          <w:szCs w:val="30"/>
        </w:rPr>
        <w:t>（二）课例视频</w:t>
      </w:r>
    </w:p>
    <w:p>
      <w:pPr>
        <w:spacing w:line="560" w:lineRule="exact"/>
        <w:ind w:firstLine="640"/>
        <w:rPr>
          <w:rFonts w:ascii="仿宋_GB2312" w:eastAsia="仿宋_GB2312"/>
          <w:kern w:val="0"/>
          <w:sz w:val="28"/>
          <w:szCs w:val="28"/>
        </w:rPr>
      </w:pPr>
      <w:r>
        <w:rPr>
          <w:rFonts w:hint="eastAsia" w:ascii="仿宋_GB2312" w:eastAsia="仿宋_GB2312"/>
          <w:kern w:val="0"/>
          <w:sz w:val="28"/>
          <w:szCs w:val="28"/>
        </w:rPr>
        <w:t>须提供单节课堂教学实录视频，要求展现教师完整的教学过程及学生的课堂活动，视频画面须清晰地展示教师使用虚拟实验资源的情况及软硬件环境。</w:t>
      </w:r>
    </w:p>
    <w:p>
      <w:pPr>
        <w:spacing w:line="560" w:lineRule="exact"/>
        <w:rPr>
          <w:rFonts w:eastAsia="仿宋_GB2312"/>
          <w:sz w:val="28"/>
          <w:szCs w:val="28"/>
        </w:rPr>
      </w:pPr>
      <w:r>
        <w:rPr>
          <w:rFonts w:hint="eastAsia" w:eastAsia="仿宋_GB2312"/>
          <w:sz w:val="28"/>
          <w:szCs w:val="28"/>
        </w:rPr>
        <w:t xml:space="preserve">    录制视频采用高清或标清格式，时间总计不少于30分钟，生成的视频文件格式为MP4</w:t>
      </w:r>
      <w:r>
        <w:rPr>
          <w:rFonts w:hint="eastAsia" w:eastAsia="仿宋_GB2312"/>
          <w:kern w:val="0"/>
          <w:sz w:val="28"/>
          <w:szCs w:val="28"/>
        </w:rPr>
        <w:t>（H.264编码格式）</w:t>
      </w:r>
      <w:r>
        <w:rPr>
          <w:rFonts w:hint="eastAsia" w:eastAsia="仿宋_GB2312"/>
          <w:sz w:val="28"/>
          <w:szCs w:val="28"/>
        </w:rPr>
        <w:t>，大小控制在</w:t>
      </w:r>
      <w:r>
        <w:rPr>
          <w:rFonts w:eastAsia="仿宋_GB2312"/>
          <w:sz w:val="28"/>
          <w:szCs w:val="28"/>
        </w:rPr>
        <w:t>5</w:t>
      </w:r>
      <w:r>
        <w:rPr>
          <w:rFonts w:hint="eastAsia" w:eastAsia="仿宋_GB2312"/>
          <w:sz w:val="28"/>
          <w:szCs w:val="28"/>
        </w:rPr>
        <w:t>00MB内。</w:t>
      </w:r>
    </w:p>
    <w:p>
      <w:pPr>
        <w:pStyle w:val="11"/>
        <w:snapToGrid w:val="0"/>
        <w:spacing w:line="520" w:lineRule="exact"/>
        <w:ind w:firstLine="0" w:firstLineChars="0"/>
        <w:rPr>
          <w:rFonts w:eastAsia="仿宋_GB2312"/>
          <w:kern w:val="0"/>
          <w:sz w:val="28"/>
          <w:szCs w:val="28"/>
        </w:rPr>
      </w:pPr>
      <w:r>
        <w:rPr>
          <w:rFonts w:hint="eastAsia" w:eastAsia="仿宋_GB2312"/>
          <w:kern w:val="0"/>
          <w:sz w:val="28"/>
          <w:szCs w:val="28"/>
        </w:rPr>
        <w:t xml:space="preserve">    课例视频片头须包含课例标题、教材版本、学段、学科、年级学期、教师姓名、学校名称及课时时长等信息，时长</w:t>
      </w:r>
      <w:r>
        <w:rPr>
          <w:rFonts w:eastAsia="仿宋_GB2312"/>
          <w:kern w:val="0"/>
          <w:sz w:val="28"/>
          <w:szCs w:val="28"/>
        </w:rPr>
        <w:t>5</w:t>
      </w:r>
      <w:r>
        <w:rPr>
          <w:rFonts w:hint="eastAsia" w:eastAsia="仿宋_GB2312"/>
          <w:kern w:val="0"/>
          <w:sz w:val="28"/>
          <w:szCs w:val="28"/>
        </w:rPr>
        <w:t>秒。视频片头后，要求教师进行</w:t>
      </w:r>
      <w:r>
        <w:rPr>
          <w:rFonts w:eastAsia="仿宋_GB2312"/>
          <w:kern w:val="0"/>
          <w:sz w:val="28"/>
          <w:szCs w:val="28"/>
        </w:rPr>
        <w:t>3</w:t>
      </w:r>
      <w:r>
        <w:rPr>
          <w:rFonts w:hint="eastAsia" w:eastAsia="仿宋_GB2312"/>
          <w:kern w:val="0"/>
          <w:sz w:val="28"/>
          <w:szCs w:val="28"/>
        </w:rPr>
        <w:t>分钟内的教学情况介绍，介绍内容包括教学内容、虚拟实验教学资源应用情况以及信息技术与学科教学融合创新的特点等。</w:t>
      </w:r>
    </w:p>
    <w:p>
      <w:pPr>
        <w:widowControl/>
        <w:adjustRightInd w:val="0"/>
        <w:snapToGrid w:val="0"/>
        <w:spacing w:line="520" w:lineRule="exact"/>
        <w:ind w:firstLine="640" w:firstLineChars="200"/>
        <w:jc w:val="left"/>
        <w:rPr>
          <w:rFonts w:ascii="黑体" w:hAnsi="黑体" w:eastAsia="黑体" w:cs="方正小标宋简体"/>
          <w:sz w:val="32"/>
          <w:szCs w:val="32"/>
        </w:rPr>
      </w:pPr>
      <w:r>
        <w:rPr>
          <w:rFonts w:hint="eastAsia" w:ascii="黑体" w:hAnsi="黑体" w:eastAsia="黑体" w:cs="方正小标宋简体"/>
          <w:sz w:val="32"/>
          <w:szCs w:val="32"/>
        </w:rPr>
        <w:t>（三）教学课件</w:t>
      </w:r>
    </w:p>
    <w:p>
      <w:pPr>
        <w:spacing w:line="560" w:lineRule="exact"/>
        <w:ind w:firstLine="560" w:firstLineChars="200"/>
        <w:rPr>
          <w:rFonts w:eastAsia="仿宋_GB2312"/>
          <w:kern w:val="0"/>
          <w:sz w:val="28"/>
          <w:szCs w:val="28"/>
        </w:rPr>
      </w:pPr>
      <w:r>
        <w:rPr>
          <w:rFonts w:hint="eastAsia" w:eastAsia="仿宋_GB2312"/>
          <w:kern w:val="0"/>
          <w:sz w:val="28"/>
          <w:szCs w:val="28"/>
        </w:rPr>
        <w:t>提供与本课例相关的演示文稿形式（.ppt或.pptx格式）的教学课件，文件容量不超过100M。</w:t>
      </w:r>
    </w:p>
    <w:p>
      <w:pPr>
        <w:widowControl/>
        <w:adjustRightInd w:val="0"/>
        <w:snapToGrid w:val="0"/>
        <w:spacing w:line="520" w:lineRule="exact"/>
        <w:ind w:firstLine="640" w:firstLineChars="200"/>
        <w:jc w:val="left"/>
        <w:rPr>
          <w:rFonts w:ascii="黑体" w:hAnsi="黑体" w:eastAsia="黑体" w:cs="方正小标宋简体"/>
          <w:sz w:val="32"/>
          <w:szCs w:val="32"/>
        </w:rPr>
      </w:pPr>
      <w:r>
        <w:rPr>
          <w:rFonts w:hint="eastAsia" w:ascii="黑体" w:hAnsi="黑体" w:eastAsia="黑体" w:cs="方正小标宋简体"/>
          <w:sz w:val="32"/>
          <w:szCs w:val="32"/>
        </w:rPr>
        <w:t>（四）</w:t>
      </w:r>
      <w:r>
        <w:rPr>
          <w:rFonts w:ascii="黑体" w:hAnsi="黑体" w:eastAsia="黑体" w:cs="方正小标宋简体"/>
          <w:sz w:val="32"/>
          <w:szCs w:val="32"/>
        </w:rPr>
        <w:t>相关资源</w:t>
      </w:r>
    </w:p>
    <w:p>
      <w:pPr>
        <w:spacing w:line="560" w:lineRule="exact"/>
        <w:ind w:firstLine="560" w:firstLineChars="200"/>
        <w:rPr>
          <w:rFonts w:eastAsia="仿宋_GB2312"/>
          <w:kern w:val="0"/>
          <w:sz w:val="28"/>
          <w:szCs w:val="28"/>
        </w:rPr>
      </w:pPr>
      <w:r>
        <w:rPr>
          <w:rFonts w:hint="eastAsia" w:eastAsia="仿宋_GB2312"/>
          <w:kern w:val="0"/>
          <w:sz w:val="28"/>
          <w:szCs w:val="28"/>
        </w:rPr>
        <w:t>提供与本课例相关的其他教学资源，包括：支持课堂教学活动和解决教学问题所用的学习任务单、音视频素材等其他资源（或资源链接），以压缩文件形式提交（.zip或.rar格式），文件容量不超过200M。</w:t>
      </w:r>
    </w:p>
    <w:p>
      <w:pPr>
        <w:spacing w:line="560" w:lineRule="exact"/>
        <w:ind w:firstLine="640" w:firstLineChars="200"/>
        <w:rPr>
          <w:rFonts w:eastAsia="仿宋_GB2312"/>
          <w:b/>
          <w:bCs/>
          <w:kern w:val="0"/>
          <w:sz w:val="32"/>
          <w:szCs w:val="32"/>
        </w:rPr>
      </w:pPr>
      <w:r>
        <w:rPr>
          <w:rFonts w:hint="eastAsia" w:eastAsia="黑体"/>
          <w:kern w:val="0"/>
          <w:sz w:val="32"/>
          <w:szCs w:val="32"/>
        </w:rPr>
        <w:t>三</w:t>
      </w:r>
      <w:r>
        <w:rPr>
          <w:rFonts w:eastAsia="黑体"/>
          <w:kern w:val="0"/>
          <w:sz w:val="32"/>
          <w:szCs w:val="32"/>
        </w:rPr>
        <w:t>、报送</w:t>
      </w:r>
      <w:r>
        <w:rPr>
          <w:rFonts w:hint="eastAsia" w:eastAsia="黑体"/>
          <w:kern w:val="0"/>
          <w:sz w:val="32"/>
          <w:szCs w:val="32"/>
        </w:rPr>
        <w:t>材料</w:t>
      </w:r>
      <w:r>
        <w:rPr>
          <w:rFonts w:eastAsia="黑体"/>
          <w:kern w:val="0"/>
          <w:sz w:val="32"/>
          <w:szCs w:val="32"/>
        </w:rPr>
        <w:t>清单</w:t>
      </w:r>
      <w:r>
        <w:rPr>
          <w:rFonts w:hint="eastAsia" w:ascii="黑体" w:hAnsi="黑体" w:eastAsia="黑体" w:cs="黑体"/>
          <w:kern w:val="0"/>
          <w:sz w:val="32"/>
          <w:szCs w:val="32"/>
        </w:rPr>
        <w:t>及要求</w:t>
      </w:r>
    </w:p>
    <w:p>
      <w:pPr>
        <w:spacing w:line="560" w:lineRule="exact"/>
        <w:ind w:firstLine="560" w:firstLineChars="200"/>
        <w:rPr>
          <w:rFonts w:eastAsia="仿宋_GB2312"/>
          <w:kern w:val="0"/>
          <w:sz w:val="28"/>
          <w:szCs w:val="28"/>
        </w:rPr>
      </w:pPr>
      <w:r>
        <w:rPr>
          <w:rFonts w:eastAsia="仿宋_GB2312"/>
          <w:kern w:val="0"/>
          <w:sz w:val="28"/>
          <w:szCs w:val="28"/>
        </w:rPr>
        <w:t>1.</w:t>
      </w:r>
      <w:r>
        <w:rPr>
          <w:rFonts w:hint="eastAsia" w:eastAsia="仿宋_GB2312"/>
          <w:kern w:val="0"/>
          <w:sz w:val="28"/>
          <w:szCs w:val="28"/>
        </w:rPr>
        <w:t>作品登记表：PDF格式（须签名、盖章并扫描）；</w:t>
      </w:r>
    </w:p>
    <w:p>
      <w:pPr>
        <w:spacing w:line="560" w:lineRule="exact"/>
        <w:ind w:firstLine="560" w:firstLineChars="200"/>
        <w:rPr>
          <w:rFonts w:eastAsia="仿宋_GB2312"/>
          <w:kern w:val="0"/>
          <w:sz w:val="28"/>
          <w:szCs w:val="28"/>
        </w:rPr>
      </w:pPr>
      <w:r>
        <w:rPr>
          <w:rFonts w:eastAsia="仿宋_GB2312"/>
          <w:kern w:val="0"/>
          <w:sz w:val="28"/>
          <w:szCs w:val="28"/>
        </w:rPr>
        <w:t>2.</w:t>
      </w:r>
      <w:r>
        <w:rPr>
          <w:rFonts w:hint="eastAsia" w:eastAsia="仿宋_GB2312"/>
          <w:kern w:val="0"/>
          <w:sz w:val="28"/>
          <w:szCs w:val="28"/>
        </w:rPr>
        <w:t>课例视频：上传后须按学习节点进行碎片化处理；</w:t>
      </w:r>
    </w:p>
    <w:p>
      <w:pPr>
        <w:spacing w:line="560" w:lineRule="exact"/>
        <w:ind w:firstLine="560" w:firstLineChars="200"/>
        <w:rPr>
          <w:rFonts w:eastAsia="仿宋_GB2312"/>
          <w:kern w:val="0"/>
          <w:sz w:val="28"/>
          <w:szCs w:val="28"/>
        </w:rPr>
      </w:pPr>
      <w:r>
        <w:rPr>
          <w:rFonts w:eastAsia="仿宋_GB2312"/>
          <w:kern w:val="0"/>
          <w:sz w:val="28"/>
          <w:szCs w:val="28"/>
        </w:rPr>
        <w:t>3.</w:t>
      </w:r>
      <w:r>
        <w:rPr>
          <w:rFonts w:hint="eastAsia" w:eastAsia="仿宋_GB2312"/>
          <w:kern w:val="0"/>
          <w:sz w:val="28"/>
          <w:szCs w:val="28"/>
        </w:rPr>
        <w:t>教学设计：WORD</w:t>
      </w:r>
      <w:r>
        <w:rPr>
          <w:rFonts w:hint="eastAsia" w:eastAsia="仿宋_GB2312"/>
          <w:kern w:val="0"/>
          <w:sz w:val="28"/>
          <w:szCs w:val="28"/>
          <w:lang w:val="en-US" w:eastAsia="zh-CN"/>
        </w:rPr>
        <w:t>和</w:t>
      </w:r>
      <w:r>
        <w:rPr>
          <w:rFonts w:hint="eastAsia" w:eastAsia="仿宋_GB2312"/>
          <w:kern w:val="0"/>
          <w:sz w:val="28"/>
          <w:szCs w:val="28"/>
        </w:rPr>
        <w:t>PDF</w:t>
      </w:r>
      <w:bookmarkStart w:id="1" w:name="_GoBack"/>
      <w:bookmarkEnd w:id="1"/>
      <w:r>
        <w:rPr>
          <w:rFonts w:hint="eastAsia" w:eastAsia="仿宋_GB2312"/>
          <w:kern w:val="0"/>
          <w:sz w:val="28"/>
          <w:szCs w:val="28"/>
        </w:rPr>
        <w:t>格式；</w:t>
      </w:r>
    </w:p>
    <w:p>
      <w:pPr>
        <w:spacing w:line="560" w:lineRule="exact"/>
        <w:ind w:firstLine="560" w:firstLineChars="200"/>
        <w:rPr>
          <w:rFonts w:eastAsia="仿宋_GB2312"/>
          <w:kern w:val="0"/>
          <w:sz w:val="28"/>
          <w:szCs w:val="28"/>
        </w:rPr>
      </w:pPr>
      <w:r>
        <w:rPr>
          <w:rFonts w:eastAsia="仿宋_GB2312"/>
          <w:kern w:val="0"/>
          <w:sz w:val="28"/>
          <w:szCs w:val="28"/>
        </w:rPr>
        <w:t>4.</w:t>
      </w:r>
      <w:r>
        <w:rPr>
          <w:rFonts w:hint="eastAsia" w:eastAsia="仿宋_GB2312"/>
          <w:kern w:val="0"/>
          <w:sz w:val="28"/>
          <w:szCs w:val="28"/>
        </w:rPr>
        <w:t>教学课件：PPT或PPTX格式；</w:t>
      </w:r>
    </w:p>
    <w:p>
      <w:pPr>
        <w:spacing w:line="560" w:lineRule="exact"/>
        <w:ind w:firstLine="560" w:firstLineChars="200"/>
        <w:rPr>
          <w:rFonts w:eastAsia="仿宋_GB2312"/>
          <w:kern w:val="0"/>
          <w:sz w:val="28"/>
          <w:szCs w:val="28"/>
        </w:rPr>
      </w:pPr>
      <w:r>
        <w:rPr>
          <w:rFonts w:eastAsia="仿宋_GB2312"/>
          <w:kern w:val="0"/>
          <w:sz w:val="28"/>
          <w:szCs w:val="28"/>
        </w:rPr>
        <w:t>5.</w:t>
      </w:r>
      <w:r>
        <w:rPr>
          <w:rFonts w:hint="eastAsia" w:eastAsia="仿宋_GB2312"/>
          <w:kern w:val="0"/>
          <w:sz w:val="28"/>
          <w:szCs w:val="28"/>
        </w:rPr>
        <w:t>相关资源：ZIP或RAR格式。</w:t>
      </w:r>
    </w:p>
    <w:p>
      <w:pPr>
        <w:spacing w:line="560" w:lineRule="exact"/>
        <w:ind w:firstLine="560" w:firstLineChars="200"/>
        <w:rPr>
          <w:rFonts w:ascii="仿宋" w:hAnsi="仿宋" w:eastAsia="仿宋" w:cs="仿宋"/>
          <w:sz w:val="28"/>
          <w:szCs w:val="28"/>
        </w:rPr>
      </w:pPr>
      <w:r>
        <w:rPr>
          <w:rFonts w:hint="eastAsia" w:eastAsia="仿宋_GB2312"/>
          <w:kern w:val="0"/>
          <w:sz w:val="28"/>
          <w:szCs w:val="28"/>
        </w:rPr>
        <w:t>以上作品报送材料须按照活动平台的具体要求报送，文件命名规则为：第一作者+作品名称+材料类别（如：张三《正方形》作品登记表）。该项目的所有报送材料的总体大小不超</w:t>
      </w:r>
      <w:r>
        <w:rPr>
          <w:rFonts w:ascii="仿宋" w:hAnsi="仿宋" w:eastAsia="仿宋" w:cs="仿宋"/>
          <w:sz w:val="28"/>
          <w:szCs w:val="28"/>
        </w:rPr>
        <w:t>800M。</w:t>
      </w:r>
    </w:p>
    <w:p>
      <w:pPr>
        <w:numPr>
          <w:ilvl w:val="0"/>
          <w:numId w:val="3"/>
        </w:numPr>
        <w:adjustRightInd w:val="0"/>
        <w:snapToGrid w:val="0"/>
        <w:spacing w:after="156" w:afterLines="50" w:line="560" w:lineRule="exact"/>
        <w:ind w:firstLine="640"/>
        <w:rPr>
          <w:rFonts w:ascii="黑体" w:hAnsi="黑体" w:eastAsia="黑体" w:cs="黑体"/>
          <w:kern w:val="0"/>
          <w:sz w:val="32"/>
          <w:szCs w:val="32"/>
        </w:rPr>
      </w:pPr>
      <w:r>
        <w:rPr>
          <w:rFonts w:hint="eastAsia" w:ascii="黑体" w:hAnsi="黑体" w:eastAsia="黑体" w:cs="黑体"/>
          <w:kern w:val="0"/>
          <w:sz w:val="32"/>
          <w:szCs w:val="32"/>
        </w:rPr>
        <w:t>评审指标</w:t>
      </w:r>
    </w:p>
    <w:tbl>
      <w:tblPr>
        <w:tblStyle w:val="5"/>
        <w:tblW w:w="8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7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70" w:type="dxa"/>
            <w:vAlign w:val="center"/>
          </w:tcPr>
          <w:p>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指标</w:t>
            </w:r>
          </w:p>
        </w:tc>
        <w:tc>
          <w:tcPr>
            <w:tcW w:w="7112" w:type="dxa"/>
            <w:vAlign w:val="center"/>
          </w:tcPr>
          <w:p>
            <w:pPr>
              <w:adjustRightInd w:val="0"/>
              <w:snapToGrid w:val="0"/>
              <w:spacing w:line="560" w:lineRule="exact"/>
              <w:jc w:val="center"/>
              <w:rPr>
                <w:rFonts w:ascii="仿宋_GB2312" w:eastAsia="仿宋_GB2312"/>
                <w:b/>
                <w:sz w:val="28"/>
                <w:szCs w:val="28"/>
              </w:rPr>
            </w:pPr>
            <w:r>
              <w:rPr>
                <w:rFonts w:hint="eastAsia" w:ascii="仿宋_GB2312" w:eastAsia="仿宋_GB2312"/>
                <w:b/>
                <w:sz w:val="28"/>
                <w:szCs w:val="28"/>
              </w:rPr>
              <w:t>指标描述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2" w:hRule="atLeast"/>
          <w:jc w:val="center"/>
        </w:trPr>
        <w:tc>
          <w:tcPr>
            <w:tcW w:w="1570" w:type="dxa"/>
            <w:vMerge w:val="restart"/>
            <w:vAlign w:val="center"/>
          </w:tcPr>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教学设计</w:t>
            </w:r>
          </w:p>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w:t>
            </w:r>
            <w:r>
              <w:rPr>
                <w:rFonts w:eastAsia="仿宋_GB2312"/>
                <w:kern w:val="0"/>
                <w:sz w:val="30"/>
                <w:szCs w:val="30"/>
              </w:rPr>
              <w:t>40</w:t>
            </w:r>
            <w:r>
              <w:rPr>
                <w:rFonts w:hint="eastAsia" w:ascii="仿宋_GB2312" w:eastAsia="仿宋_GB2312"/>
                <w:sz w:val="28"/>
                <w:szCs w:val="28"/>
              </w:rPr>
              <w:t>分）</w:t>
            </w: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结合学科特点适当选取虚拟实验教学资源，并采用其他新媒体新技术重构学习生态，体现个化性学习、精准教学、泛在学习、跨学科学习、沉浸式学习等新型教与学模式。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教学目标符合新课程标准，明确完整，可操作、可检测，体现以学生发展为中心，培养学科核心素养。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教学情境要符合教学目标和对象的要求。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恰当选择应用学科教育资源，</w:t>
            </w:r>
            <w:r>
              <w:rPr>
                <w:rFonts w:hint="eastAsia" w:ascii="仿宋_GB2312" w:hAnsi="宋体" w:eastAsia="仿宋_GB2312"/>
                <w:sz w:val="28"/>
                <w:szCs w:val="28"/>
              </w:rPr>
              <w:t>注重学科特点</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570" w:type="dxa"/>
            <w:vMerge w:val="restart"/>
            <w:vAlign w:val="center"/>
          </w:tcPr>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教学应用</w:t>
            </w:r>
          </w:p>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w:t>
            </w:r>
            <w:r>
              <w:rPr>
                <w:rFonts w:eastAsia="仿宋_GB2312"/>
                <w:kern w:val="0"/>
                <w:sz w:val="30"/>
                <w:szCs w:val="30"/>
              </w:rPr>
              <w:t>35</w:t>
            </w:r>
            <w:r>
              <w:rPr>
                <w:rFonts w:hint="eastAsia" w:ascii="仿宋_GB2312" w:eastAsia="仿宋_GB2312"/>
                <w:sz w:val="28"/>
                <w:szCs w:val="28"/>
              </w:rPr>
              <w:t>分）</w:t>
            </w: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eastAsia="仿宋_GB2312"/>
                <w:kern w:val="0"/>
                <w:sz w:val="28"/>
                <w:szCs w:val="28"/>
              </w:rPr>
              <w:t>体现虚拟实验教学资源</w:t>
            </w:r>
            <w:r>
              <w:rPr>
                <w:rFonts w:hint="eastAsia" w:ascii="仿宋_GB2312" w:eastAsia="仿宋_GB2312"/>
                <w:sz w:val="28"/>
                <w:szCs w:val="28"/>
              </w:rPr>
              <w:t>在</w:t>
            </w:r>
            <w:r>
              <w:rPr>
                <w:rFonts w:hint="eastAsia" w:eastAsia="仿宋_GB2312"/>
                <w:kern w:val="0"/>
                <w:sz w:val="28"/>
                <w:szCs w:val="28"/>
              </w:rPr>
              <w:t>学科教学的创新融合运用情况。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在教学中突出学生的主体地位，体现技术支持下学与教方式的转变。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面向全体学生，关注个性差异。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tabs>
                <w:tab w:val="left" w:pos="312"/>
              </w:tabs>
              <w:adjustRightInd w:val="0"/>
              <w:snapToGrid w:val="0"/>
              <w:spacing w:line="560" w:lineRule="exact"/>
              <w:rPr>
                <w:rFonts w:ascii="仿宋_GB2312" w:eastAsia="仿宋_GB2312"/>
                <w:sz w:val="28"/>
                <w:szCs w:val="28"/>
              </w:rPr>
            </w:pPr>
            <w:r>
              <w:rPr>
                <w:rFonts w:hint="eastAsia" w:ascii="仿宋_GB2312" w:eastAsia="仿宋_GB2312"/>
                <w:sz w:val="28"/>
                <w:szCs w:val="28"/>
              </w:rPr>
              <w:t>围绕教学，培养学生核心素养。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jc w:val="center"/>
        </w:trPr>
        <w:tc>
          <w:tcPr>
            <w:tcW w:w="1570" w:type="dxa"/>
            <w:vMerge w:val="restart"/>
            <w:vAlign w:val="center"/>
          </w:tcPr>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教学效果</w:t>
            </w:r>
          </w:p>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w:t>
            </w:r>
            <w:r>
              <w:rPr>
                <w:rFonts w:eastAsia="仿宋_GB2312"/>
                <w:kern w:val="0"/>
                <w:sz w:val="30"/>
                <w:szCs w:val="30"/>
              </w:rPr>
              <w:t>15</w:t>
            </w:r>
            <w:r>
              <w:rPr>
                <w:rFonts w:hint="eastAsia" w:ascii="仿宋_GB2312" w:eastAsia="仿宋_GB2312"/>
                <w:sz w:val="28"/>
                <w:szCs w:val="28"/>
              </w:rPr>
              <w:t>分）</w:t>
            </w:r>
          </w:p>
        </w:tc>
        <w:tc>
          <w:tcPr>
            <w:tcW w:w="7112" w:type="dxa"/>
            <w:vAlign w:val="center"/>
          </w:tcPr>
          <w:p>
            <w:pPr>
              <w:adjustRightInd w:val="0"/>
              <w:snapToGrid w:val="0"/>
              <w:spacing w:line="560" w:lineRule="exact"/>
              <w:rPr>
                <w:rFonts w:ascii="仿宋_GB2312" w:eastAsia="仿宋_GB2312"/>
                <w:sz w:val="28"/>
                <w:szCs w:val="28"/>
              </w:rPr>
            </w:pPr>
            <w:r>
              <w:rPr>
                <w:rFonts w:hint="eastAsia" w:ascii="仿宋_GB2312" w:eastAsia="仿宋_GB2312"/>
                <w:sz w:val="28"/>
                <w:szCs w:val="28"/>
              </w:rPr>
              <w:t>教学目标达成度高，学生深度参与，活跃度高。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adjustRightInd w:val="0"/>
              <w:snapToGrid w:val="0"/>
              <w:spacing w:line="560" w:lineRule="exact"/>
              <w:rPr>
                <w:rFonts w:ascii="仿宋_GB2312" w:eastAsia="仿宋_GB2312"/>
                <w:sz w:val="28"/>
                <w:szCs w:val="28"/>
              </w:rPr>
            </w:pPr>
            <w:r>
              <w:rPr>
                <w:rFonts w:hint="eastAsia" w:ascii="仿宋_GB2312" w:eastAsia="仿宋_GB2312"/>
                <w:sz w:val="28"/>
                <w:szCs w:val="28"/>
              </w:rPr>
              <w:t>学生自主学习、合作学习、研究性学习等学习能力提升明显；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1570" w:type="dxa"/>
            <w:vMerge w:val="continue"/>
            <w:vAlign w:val="center"/>
          </w:tcPr>
          <w:p>
            <w:pPr>
              <w:adjustRightInd w:val="0"/>
              <w:snapToGrid w:val="0"/>
              <w:spacing w:line="560" w:lineRule="exact"/>
              <w:jc w:val="center"/>
              <w:rPr>
                <w:rFonts w:ascii="仿宋_GB2312" w:eastAsia="仿宋_GB2312"/>
                <w:sz w:val="28"/>
                <w:szCs w:val="28"/>
              </w:rPr>
            </w:pPr>
          </w:p>
        </w:tc>
        <w:tc>
          <w:tcPr>
            <w:tcW w:w="7112" w:type="dxa"/>
            <w:vAlign w:val="center"/>
          </w:tcPr>
          <w:p>
            <w:pPr>
              <w:adjustRightInd w:val="0"/>
              <w:snapToGrid w:val="0"/>
              <w:spacing w:line="560" w:lineRule="exact"/>
              <w:rPr>
                <w:rFonts w:ascii="仿宋_GB2312" w:eastAsia="仿宋_GB2312"/>
                <w:sz w:val="28"/>
                <w:szCs w:val="28"/>
              </w:rPr>
            </w:pPr>
            <w:r>
              <w:rPr>
                <w:rFonts w:hint="eastAsia" w:ascii="仿宋_GB2312" w:eastAsia="仿宋_GB2312"/>
                <w:sz w:val="28"/>
                <w:szCs w:val="28"/>
              </w:rPr>
              <w:t>学生、教师、学校评价好。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70" w:type="dxa"/>
          </w:tcPr>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教学反思</w:t>
            </w:r>
          </w:p>
          <w:p>
            <w:pPr>
              <w:adjustRightInd w:val="0"/>
              <w:snapToGrid w:val="0"/>
              <w:spacing w:line="560" w:lineRule="exact"/>
              <w:jc w:val="center"/>
              <w:rPr>
                <w:rFonts w:ascii="仿宋_GB2312" w:eastAsia="仿宋_GB2312"/>
                <w:sz w:val="28"/>
                <w:szCs w:val="28"/>
              </w:rPr>
            </w:pPr>
            <w:r>
              <w:rPr>
                <w:rFonts w:hint="eastAsia" w:ascii="仿宋_GB2312" w:eastAsia="仿宋_GB2312"/>
                <w:sz w:val="28"/>
                <w:szCs w:val="28"/>
              </w:rPr>
              <w:t>（</w:t>
            </w:r>
            <w:r>
              <w:rPr>
                <w:rFonts w:eastAsia="仿宋_GB2312"/>
                <w:kern w:val="0"/>
                <w:sz w:val="30"/>
                <w:szCs w:val="30"/>
              </w:rPr>
              <w:t>10</w:t>
            </w:r>
            <w:r>
              <w:rPr>
                <w:rFonts w:hint="eastAsia" w:ascii="仿宋_GB2312" w:eastAsia="仿宋_GB2312"/>
                <w:sz w:val="28"/>
                <w:szCs w:val="28"/>
              </w:rPr>
              <w:t>分）</w:t>
            </w:r>
          </w:p>
        </w:tc>
        <w:tc>
          <w:tcPr>
            <w:tcW w:w="7112" w:type="dxa"/>
            <w:vAlign w:val="center"/>
          </w:tcPr>
          <w:p>
            <w:pPr>
              <w:adjustRightInd w:val="0"/>
              <w:snapToGrid w:val="0"/>
              <w:spacing w:line="560" w:lineRule="exact"/>
              <w:rPr>
                <w:rFonts w:ascii="仿宋_GB2312" w:hAnsi="宋体" w:eastAsia="仿宋_GB2312"/>
                <w:sz w:val="28"/>
                <w:szCs w:val="28"/>
              </w:rPr>
            </w:pPr>
            <w:r>
              <w:rPr>
                <w:rFonts w:hint="eastAsia" w:ascii="仿宋_GB2312" w:hAnsi="宋体" w:eastAsia="仿宋_GB2312"/>
                <w:sz w:val="28"/>
                <w:szCs w:val="28"/>
              </w:rPr>
              <w:t>针对虚拟实验教学资源的运用情况及课程教学情况进行反思，探讨其在教学中合理运用的方式方法，探讨本次课例进行示范推广的价值。</w:t>
            </w:r>
          </w:p>
        </w:tc>
      </w:tr>
    </w:tbl>
    <w:p>
      <w:pPr>
        <w:spacing w:line="560" w:lineRule="exact"/>
        <w:rPr>
          <w:rFonts w:ascii="华文中宋" w:hAnsi="华文中宋" w:eastAsia="华文中宋" w:cs="华文中宋"/>
          <w:b/>
          <w:bCs/>
          <w:color w:val="00B0F0"/>
          <w:kern w:val="0"/>
          <w:sz w:val="36"/>
          <w:szCs w:val="36"/>
        </w:rPr>
      </w:pPr>
    </w:p>
    <w:p>
      <w:pPr>
        <w:numPr>
          <w:ilvl w:val="0"/>
          <w:numId w:val="3"/>
        </w:numPr>
        <w:adjustRightInd w:val="0"/>
        <w:snapToGrid w:val="0"/>
        <w:spacing w:after="156" w:afterLines="50" w:line="560" w:lineRule="exact"/>
        <w:ind w:firstLine="640"/>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其他事项</w:t>
      </w:r>
    </w:p>
    <w:p>
      <w:pPr>
        <w:spacing w:line="560" w:lineRule="exact"/>
        <w:ind w:firstLine="560" w:firstLineChars="200"/>
        <w:rPr>
          <w:rFonts w:hint="eastAsia" w:ascii="仿宋" w:hAnsi="仿宋" w:eastAsia="仿宋" w:cs="仿宋"/>
          <w:sz w:val="32"/>
          <w:szCs w:val="32"/>
        </w:rPr>
      </w:pPr>
      <w:r>
        <w:rPr>
          <w:rFonts w:hint="eastAsia" w:ascii="仿宋_GB2312" w:eastAsia="仿宋_GB2312" w:cs="Times New Roman"/>
          <w:kern w:val="0"/>
          <w:sz w:val="28"/>
          <w:szCs w:val="28"/>
          <w:lang w:val="en-US" w:eastAsia="zh-CN"/>
        </w:rPr>
        <w:t>应</w:t>
      </w:r>
      <w:r>
        <w:rPr>
          <w:rFonts w:hint="eastAsia" w:ascii="仿宋_GB2312" w:hAnsi="Times New Roman" w:eastAsia="仿宋_GB2312" w:cs="Times New Roman"/>
          <w:kern w:val="0"/>
          <w:sz w:val="28"/>
          <w:szCs w:val="28"/>
        </w:rPr>
        <w:t>用“</w:t>
      </w:r>
      <w:r>
        <w:rPr>
          <w:rFonts w:hint="eastAsia" w:ascii="仿宋_GB2312" w:eastAsia="仿宋_GB2312"/>
          <w:kern w:val="0"/>
          <w:sz w:val="28"/>
          <w:szCs w:val="28"/>
        </w:rPr>
        <w:t>中央电教馆虚拟实验教学服务系统”资源</w:t>
      </w:r>
      <w:r>
        <w:rPr>
          <w:rFonts w:hint="eastAsia" w:ascii="仿宋_GB2312" w:eastAsia="仿宋_GB2312"/>
          <w:kern w:val="0"/>
          <w:sz w:val="28"/>
          <w:szCs w:val="28"/>
          <w:lang w:val="en-US" w:eastAsia="zh-CN"/>
        </w:rPr>
        <w:t>教学</w:t>
      </w:r>
      <w:r>
        <w:rPr>
          <w:rFonts w:hint="eastAsia" w:ascii="仿宋_GB2312" w:eastAsia="仿宋_GB2312"/>
          <w:kern w:val="0"/>
          <w:sz w:val="28"/>
          <w:szCs w:val="28"/>
        </w:rPr>
        <w:t>的课例，可</w:t>
      </w:r>
      <w:r>
        <w:rPr>
          <w:rFonts w:hint="eastAsia" w:ascii="仿宋_GB2312" w:eastAsia="仿宋_GB2312"/>
          <w:kern w:val="0"/>
          <w:sz w:val="28"/>
          <w:szCs w:val="28"/>
          <w:lang w:val="en-US" w:eastAsia="zh-CN"/>
        </w:rPr>
        <w:t>自行报名参加</w:t>
      </w:r>
      <w:r>
        <w:rPr>
          <w:rFonts w:hint="eastAsia" w:ascii="仿宋_GB2312" w:hAnsi="Times New Roman" w:eastAsia="仿宋_GB2312" w:cs="Times New Roman"/>
          <w:i w:val="0"/>
          <w:iCs w:val="0"/>
          <w:caps w:val="0"/>
          <w:spacing w:val="0"/>
          <w:kern w:val="0"/>
          <w:sz w:val="28"/>
          <w:szCs w:val="28"/>
          <w:shd w:val="clear"/>
        </w:rPr>
        <w:t>“2022年全国师生信息素养提升实践活动（教师部分）中小学虚拟实验教学应用课例征集项目”</w:t>
      </w:r>
      <w:r>
        <w:rPr>
          <w:rFonts w:hint="eastAsia" w:ascii="仿宋_GB2312" w:eastAsia="仿宋_GB2312" w:cs="Times New Roman"/>
          <w:i w:val="0"/>
          <w:iCs w:val="0"/>
          <w:caps w:val="0"/>
          <w:spacing w:val="0"/>
          <w:kern w:val="0"/>
          <w:sz w:val="28"/>
          <w:szCs w:val="28"/>
          <w:shd w:val="clear"/>
          <w:lang w:eastAsia="zh-CN"/>
        </w:rPr>
        <w:t>，</w:t>
      </w:r>
      <w:r>
        <w:rPr>
          <w:rFonts w:hint="eastAsia" w:ascii="仿宋_GB2312" w:eastAsia="仿宋_GB2312" w:cs="Times New Roman"/>
          <w:i w:val="0"/>
          <w:iCs w:val="0"/>
          <w:caps w:val="0"/>
          <w:spacing w:val="0"/>
          <w:kern w:val="0"/>
          <w:sz w:val="28"/>
          <w:szCs w:val="28"/>
          <w:shd w:val="clear"/>
          <w:lang w:val="en-US" w:eastAsia="zh-CN"/>
        </w:rPr>
        <w:t>相关通知可从“</w:t>
      </w:r>
      <w:r>
        <w:rPr>
          <w:rFonts w:hint="eastAsia" w:ascii="仿宋_GB2312" w:eastAsia="仿宋_GB2312"/>
          <w:kern w:val="0"/>
          <w:sz w:val="28"/>
          <w:szCs w:val="28"/>
        </w:rPr>
        <w:t>中央电教馆虚拟实验教学服务系统</w:t>
      </w:r>
      <w:r>
        <w:rPr>
          <w:rFonts w:hint="eastAsia" w:ascii="仿宋_GB2312" w:eastAsia="仿宋_GB2312"/>
          <w:kern w:val="0"/>
          <w:sz w:val="28"/>
          <w:szCs w:val="28"/>
          <w:lang w:eastAsia="zh-CN"/>
        </w:rPr>
        <w:t>”</w:t>
      </w:r>
      <w:r>
        <w:rPr>
          <w:rFonts w:hint="eastAsia" w:ascii="仿宋_GB2312" w:eastAsia="仿宋_GB2312"/>
          <w:kern w:val="0"/>
          <w:sz w:val="28"/>
          <w:szCs w:val="28"/>
          <w:lang w:val="en-US" w:eastAsia="zh-CN"/>
        </w:rPr>
        <w:t>网站下载</w:t>
      </w:r>
      <w:r>
        <w:rPr>
          <w:rFonts w:hint="eastAsia" w:ascii="仿宋_GB2312" w:eastAsia="仿宋_GB2312"/>
          <w:kern w:val="0"/>
          <w:sz w:val="28"/>
          <w:szCs w:val="28"/>
        </w:rPr>
        <w:t>。</w:t>
      </w:r>
    </w:p>
    <w:p>
      <w:pPr>
        <w:spacing w:line="560" w:lineRule="exact"/>
        <w:rPr>
          <w:rFonts w:hint="default" w:ascii="华文中宋" w:hAnsi="华文中宋" w:eastAsia="华文中宋" w:cs="华文中宋"/>
          <w:b/>
          <w:bCs/>
          <w:color w:val="00B0F0"/>
          <w:kern w:val="0"/>
          <w:sz w:val="36"/>
          <w:szCs w:val="36"/>
          <w:lang w:val="en-US" w:eastAsia="zh-CN"/>
        </w:rPr>
      </w:pPr>
    </w:p>
    <w:p>
      <w:pPr>
        <w:spacing w:line="560" w:lineRule="exact"/>
        <w:rPr>
          <w:rFonts w:ascii="华文中宋" w:hAnsi="华文中宋" w:eastAsia="华文中宋" w:cs="华文中宋"/>
          <w:b/>
          <w:bCs/>
          <w:color w:val="00B0F0"/>
          <w:kern w:val="0"/>
          <w:sz w:val="36"/>
          <w:szCs w:val="36"/>
        </w:rPr>
      </w:pPr>
    </w:p>
    <w:p>
      <w:pPr>
        <w:spacing w:line="560" w:lineRule="exact"/>
        <w:rPr>
          <w:rFonts w:ascii="华文中宋" w:hAnsi="华文中宋" w:eastAsia="华文中宋" w:cs="华文中宋"/>
          <w:b/>
          <w:bCs/>
          <w:color w:val="00B0F0"/>
          <w:kern w:val="0"/>
          <w:sz w:val="36"/>
          <w:szCs w:val="36"/>
        </w:rPr>
      </w:pPr>
    </w:p>
    <w:p>
      <w:pPr>
        <w:spacing w:line="560" w:lineRule="exact"/>
        <w:rPr>
          <w:rFonts w:ascii="华文中宋" w:hAnsi="华文中宋" w:eastAsia="华文中宋" w:cs="华文中宋"/>
          <w:b/>
          <w:bCs/>
          <w:color w:val="00B0F0"/>
          <w:kern w:val="0"/>
          <w:sz w:val="36"/>
          <w:szCs w:val="36"/>
        </w:rPr>
      </w:pPr>
    </w:p>
    <w:p>
      <w:pPr>
        <w:spacing w:line="560" w:lineRule="exact"/>
        <w:rPr>
          <w:rFonts w:ascii="华文中宋" w:hAnsi="华文中宋" w:eastAsia="华文中宋" w:cs="华文中宋"/>
          <w:b/>
          <w:bCs/>
          <w:color w:val="00B0F0"/>
          <w:kern w:val="0"/>
          <w:sz w:val="36"/>
          <w:szCs w:val="36"/>
        </w:rPr>
      </w:pPr>
    </w:p>
    <w:p>
      <w:pPr>
        <w:spacing w:line="560" w:lineRule="exact"/>
        <w:rPr>
          <w:rFonts w:ascii="华文中宋" w:hAnsi="华文中宋" w:eastAsia="华文中宋" w:cs="华文中宋"/>
          <w:b/>
          <w:bCs/>
          <w:color w:val="00B0F0"/>
          <w:kern w:val="0"/>
          <w:sz w:val="36"/>
          <w:szCs w:val="36"/>
        </w:rPr>
      </w:pPr>
    </w:p>
    <w:p>
      <w:pPr>
        <w:numPr>
          <w:ilvl w:val="255"/>
          <w:numId w:val="0"/>
        </w:numPr>
        <w:adjustRightInd w:val="0"/>
        <w:snapToGrid w:val="0"/>
        <w:spacing w:after="156" w:afterLines="50" w:line="560" w:lineRule="exact"/>
        <w:rPr>
          <w:rFonts w:ascii="黑体" w:hAnsi="黑体" w:eastAsia="黑体" w:cs="黑体"/>
          <w:kern w:val="0"/>
          <w:sz w:val="32"/>
          <w:szCs w:val="32"/>
        </w:rPr>
      </w:pPr>
    </w:p>
    <w:p>
      <w:pPr>
        <w:numPr>
          <w:ilvl w:val="255"/>
          <w:numId w:val="0"/>
        </w:numPr>
        <w:adjustRightInd w:val="0"/>
        <w:snapToGrid w:val="0"/>
        <w:spacing w:after="156" w:afterLines="50" w:line="560" w:lineRule="exact"/>
        <w:rPr>
          <w:rFonts w:ascii="黑体" w:hAnsi="黑体" w:eastAsia="黑体" w:cs="黑体"/>
          <w:kern w:val="0"/>
          <w:sz w:val="32"/>
          <w:szCs w:val="32"/>
        </w:rPr>
      </w:pPr>
    </w:p>
    <w:p>
      <w:pPr>
        <w:numPr>
          <w:ilvl w:val="255"/>
          <w:numId w:val="0"/>
        </w:numPr>
        <w:adjustRightInd w:val="0"/>
        <w:snapToGrid w:val="0"/>
        <w:spacing w:after="156" w:afterLines="50" w:line="560" w:lineRule="exact"/>
        <w:ind w:left="630" w:firstLine="321" w:firstLineChars="100"/>
        <w:rPr>
          <w:rFonts w:ascii="黑体" w:hAnsi="黑体" w:eastAsia="黑体" w:cs="黑体"/>
          <w:b/>
          <w:bCs/>
          <w:kern w:val="0"/>
          <w:sz w:val="32"/>
          <w:szCs w:val="32"/>
        </w:rPr>
      </w:pPr>
      <w:r>
        <w:rPr>
          <w:rFonts w:hint="eastAsia" w:ascii="黑体" w:hAnsi="黑体" w:eastAsia="黑体" w:cs="黑体"/>
          <w:b/>
          <w:bCs/>
          <w:kern w:val="0"/>
          <w:sz w:val="32"/>
          <w:szCs w:val="32"/>
        </w:rPr>
        <w:t>虚拟实验教学应用课例教学设计（参考）</w:t>
      </w:r>
    </w:p>
    <w:tbl>
      <w:tblPr>
        <w:tblStyle w:val="5"/>
        <w:tblpPr w:leftFromText="180" w:rightFromText="180" w:vertAnchor="text" w:horzAnchor="margin" w:tblpXSpec="center" w:tblpY="128"/>
        <w:tblW w:w="960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70"/>
        <w:gridCol w:w="575"/>
        <w:gridCol w:w="364"/>
        <w:gridCol w:w="993"/>
        <w:gridCol w:w="118"/>
        <w:gridCol w:w="870"/>
        <w:gridCol w:w="1847"/>
        <w:gridCol w:w="1148"/>
        <w:gridCol w:w="233"/>
        <w:gridCol w:w="1267"/>
        <w:gridCol w:w="132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9606" w:type="dxa"/>
            <w:gridSpan w:val="11"/>
            <w:vAlign w:val="center"/>
          </w:tcPr>
          <w:p>
            <w:pPr>
              <w:adjustRightInd w:val="0"/>
              <w:snapToGrid w:val="0"/>
              <w:rPr>
                <w:rFonts w:ascii="仿宋_GB2312" w:hAnsi="楷体" w:eastAsia="仿宋_GB2312"/>
                <w:b/>
                <w:sz w:val="24"/>
              </w:rPr>
            </w:pPr>
            <w:r>
              <w:rPr>
                <w:rFonts w:hint="eastAsia" w:ascii="仿宋_GB2312" w:hAnsi="楷体" w:eastAsia="仿宋_GB2312"/>
                <w:b/>
                <w:sz w:val="30"/>
                <w:szCs w:val="30"/>
              </w:rPr>
              <w:t>一、基本信息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445" w:type="dxa"/>
            <w:gridSpan w:val="2"/>
            <w:vAlign w:val="center"/>
          </w:tcPr>
          <w:p>
            <w:pPr>
              <w:adjustRightInd w:val="0"/>
              <w:snapToGrid w:val="0"/>
              <w:rPr>
                <w:rFonts w:ascii="仿宋_GB2312" w:hAnsi="楷体" w:eastAsia="仿宋_GB2312"/>
                <w:b/>
                <w:bCs/>
                <w:sz w:val="28"/>
                <w:szCs w:val="28"/>
              </w:rPr>
            </w:pPr>
            <w:r>
              <w:rPr>
                <w:rFonts w:hint="eastAsia" w:ascii="仿宋_GB2312" w:hAnsi="楷体" w:eastAsia="仿宋_GB2312"/>
                <w:b/>
                <w:bCs/>
                <w:sz w:val="28"/>
                <w:szCs w:val="28"/>
              </w:rPr>
              <w:t>作品名称</w:t>
            </w:r>
          </w:p>
        </w:tc>
        <w:tc>
          <w:tcPr>
            <w:tcW w:w="8161" w:type="dxa"/>
            <w:gridSpan w:val="9"/>
            <w:vAlign w:val="center"/>
          </w:tcPr>
          <w:p>
            <w:pPr>
              <w:adjustRightInd w:val="0"/>
              <w:snapToGrid w:val="0"/>
              <w:jc w:val="center"/>
              <w:rPr>
                <w:rFonts w:ascii="仿宋_GB2312" w:hAnsi="楷体" w:eastAsia="仿宋_GB2312"/>
                <w:b/>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445"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学校</w:t>
            </w:r>
          </w:p>
        </w:tc>
        <w:tc>
          <w:tcPr>
            <w:tcW w:w="5340" w:type="dxa"/>
            <w:gridSpan w:val="6"/>
            <w:vAlign w:val="center"/>
          </w:tcPr>
          <w:p>
            <w:pPr>
              <w:adjustRightInd w:val="0"/>
              <w:snapToGrid w:val="0"/>
              <w:jc w:val="center"/>
              <w:rPr>
                <w:rFonts w:ascii="仿宋_GB2312" w:hAnsi="楷体" w:eastAsia="仿宋_GB2312"/>
                <w:sz w:val="28"/>
                <w:szCs w:val="28"/>
              </w:rPr>
            </w:pPr>
          </w:p>
        </w:tc>
        <w:tc>
          <w:tcPr>
            <w:tcW w:w="1500"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授课教师</w:t>
            </w:r>
          </w:p>
        </w:tc>
        <w:tc>
          <w:tcPr>
            <w:tcW w:w="1321" w:type="dxa"/>
            <w:vAlign w:val="center"/>
          </w:tcPr>
          <w:p>
            <w:pPr>
              <w:adjustRightInd w:val="0"/>
              <w:snapToGrid w:val="0"/>
              <w:jc w:val="center"/>
              <w:rPr>
                <w:rFonts w:ascii="仿宋_GB2312" w:hAnsi="楷体"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445"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课名</w:t>
            </w:r>
          </w:p>
        </w:tc>
        <w:tc>
          <w:tcPr>
            <w:tcW w:w="5340" w:type="dxa"/>
            <w:gridSpan w:val="6"/>
            <w:vAlign w:val="center"/>
          </w:tcPr>
          <w:p>
            <w:pPr>
              <w:adjustRightInd w:val="0"/>
              <w:snapToGrid w:val="0"/>
              <w:jc w:val="center"/>
              <w:rPr>
                <w:rFonts w:ascii="仿宋_GB2312" w:hAnsi="楷体" w:eastAsia="仿宋_GB2312"/>
                <w:sz w:val="28"/>
                <w:szCs w:val="28"/>
              </w:rPr>
            </w:pPr>
          </w:p>
        </w:tc>
        <w:tc>
          <w:tcPr>
            <w:tcW w:w="1500"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学科</w:t>
            </w:r>
          </w:p>
        </w:tc>
        <w:tc>
          <w:tcPr>
            <w:tcW w:w="1321" w:type="dxa"/>
            <w:vAlign w:val="center"/>
          </w:tcPr>
          <w:p>
            <w:pPr>
              <w:adjustRightInd w:val="0"/>
              <w:snapToGrid w:val="0"/>
              <w:jc w:val="center"/>
              <w:rPr>
                <w:rFonts w:ascii="仿宋_GB2312" w:hAnsi="楷体"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5" w:hRule="atLeast"/>
        </w:trPr>
        <w:tc>
          <w:tcPr>
            <w:tcW w:w="1445"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教材版本</w:t>
            </w:r>
          </w:p>
        </w:tc>
        <w:tc>
          <w:tcPr>
            <w:tcW w:w="5340" w:type="dxa"/>
            <w:gridSpan w:val="6"/>
            <w:vAlign w:val="center"/>
          </w:tcPr>
          <w:p>
            <w:pPr>
              <w:adjustRightInd w:val="0"/>
              <w:snapToGrid w:val="0"/>
              <w:jc w:val="center"/>
              <w:rPr>
                <w:rFonts w:ascii="仿宋_GB2312" w:hAnsi="楷体" w:eastAsia="仿宋_GB2312"/>
                <w:sz w:val="28"/>
                <w:szCs w:val="28"/>
              </w:rPr>
            </w:pPr>
          </w:p>
        </w:tc>
        <w:tc>
          <w:tcPr>
            <w:tcW w:w="1500"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章节</w:t>
            </w:r>
          </w:p>
        </w:tc>
        <w:tc>
          <w:tcPr>
            <w:tcW w:w="1321" w:type="dxa"/>
            <w:vAlign w:val="center"/>
          </w:tcPr>
          <w:p>
            <w:pPr>
              <w:adjustRightInd w:val="0"/>
              <w:snapToGrid w:val="0"/>
              <w:jc w:val="center"/>
              <w:rPr>
                <w:rFonts w:ascii="仿宋_GB2312" w:hAnsi="楷体"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445"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课时</w:t>
            </w:r>
          </w:p>
        </w:tc>
        <w:tc>
          <w:tcPr>
            <w:tcW w:w="1475" w:type="dxa"/>
            <w:gridSpan w:val="3"/>
            <w:vAlign w:val="center"/>
          </w:tcPr>
          <w:p>
            <w:pPr>
              <w:adjustRightInd w:val="0"/>
              <w:snapToGrid w:val="0"/>
              <w:jc w:val="center"/>
              <w:rPr>
                <w:rFonts w:ascii="仿宋_GB2312" w:hAnsi="楷体" w:eastAsia="仿宋_GB2312"/>
                <w:sz w:val="28"/>
                <w:szCs w:val="28"/>
              </w:rPr>
            </w:pPr>
          </w:p>
        </w:tc>
        <w:tc>
          <w:tcPr>
            <w:tcW w:w="870" w:type="dxa"/>
            <w:vAlign w:val="center"/>
          </w:tcPr>
          <w:p>
            <w:pPr>
              <w:adjustRightInd w:val="0"/>
              <w:snapToGrid w:val="0"/>
              <w:jc w:val="center"/>
              <w:rPr>
                <w:rFonts w:ascii="仿宋_GB2312" w:hAnsi="楷体" w:eastAsia="仿宋_GB2312"/>
                <w:sz w:val="28"/>
                <w:szCs w:val="28"/>
              </w:rPr>
            </w:pPr>
            <w:r>
              <w:rPr>
                <w:rFonts w:hint="eastAsia" w:ascii="仿宋_GB2312" w:hAnsi="楷体" w:eastAsia="仿宋_GB2312"/>
                <w:b/>
                <w:bCs/>
                <w:sz w:val="28"/>
                <w:szCs w:val="28"/>
              </w:rPr>
              <w:t>课型</w:t>
            </w:r>
          </w:p>
        </w:tc>
        <w:tc>
          <w:tcPr>
            <w:tcW w:w="2995" w:type="dxa"/>
            <w:gridSpan w:val="2"/>
            <w:vAlign w:val="center"/>
          </w:tcPr>
          <w:p>
            <w:pPr>
              <w:adjustRightInd w:val="0"/>
              <w:snapToGrid w:val="0"/>
              <w:jc w:val="center"/>
              <w:rPr>
                <w:rFonts w:ascii="仿宋_GB2312" w:hAnsi="楷体" w:eastAsia="仿宋_GB2312"/>
                <w:sz w:val="28"/>
                <w:szCs w:val="28"/>
              </w:rPr>
            </w:pPr>
          </w:p>
        </w:tc>
        <w:tc>
          <w:tcPr>
            <w:tcW w:w="1500"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年级</w:t>
            </w:r>
          </w:p>
        </w:tc>
        <w:tc>
          <w:tcPr>
            <w:tcW w:w="1321" w:type="dxa"/>
            <w:vAlign w:val="center"/>
          </w:tcPr>
          <w:p>
            <w:pPr>
              <w:adjustRightInd w:val="0"/>
              <w:snapToGrid w:val="0"/>
              <w:jc w:val="center"/>
              <w:rPr>
                <w:rFonts w:ascii="仿宋_GB2312" w:hAnsi="楷体" w:eastAsia="仿宋_GB2312"/>
                <w:sz w:val="28"/>
                <w:szCs w:val="2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75" w:hRule="atLeast"/>
        </w:trPr>
        <w:tc>
          <w:tcPr>
            <w:tcW w:w="9606" w:type="dxa"/>
            <w:gridSpan w:val="11"/>
          </w:tcPr>
          <w:p>
            <w:pPr>
              <w:adjustRightInd w:val="0"/>
              <w:snapToGrid w:val="0"/>
              <w:rPr>
                <w:rFonts w:ascii="仿宋_GB2312" w:hAnsi="楷体" w:eastAsia="仿宋_GB2312"/>
                <w:b/>
                <w:sz w:val="30"/>
                <w:szCs w:val="30"/>
              </w:rPr>
            </w:pPr>
            <w:r>
              <w:rPr>
                <w:rFonts w:hint="eastAsia" w:ascii="仿宋_GB2312" w:hAnsi="楷体" w:eastAsia="仿宋_GB2312"/>
                <w:b/>
                <w:sz w:val="30"/>
                <w:szCs w:val="30"/>
              </w:rPr>
              <w:t>二、教学目标</w:t>
            </w:r>
          </w:p>
          <w:p/>
          <w:p>
            <w:pPr>
              <w:adjustRightInd w:val="0"/>
              <w:snapToGrid w:val="0"/>
              <w:spacing w:line="360" w:lineRule="auto"/>
              <w:rPr>
                <w:rFonts w:ascii="仿宋_GB2312" w:hAnsi="楷体"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17" w:hRule="atLeast"/>
        </w:trPr>
        <w:tc>
          <w:tcPr>
            <w:tcW w:w="9606" w:type="dxa"/>
            <w:gridSpan w:val="11"/>
          </w:tcPr>
          <w:p>
            <w:pPr>
              <w:adjustRightInd w:val="0"/>
              <w:snapToGrid w:val="0"/>
              <w:rPr>
                <w:rFonts w:ascii="仿宋_GB2312" w:hAnsi="楷体" w:eastAsia="仿宋_GB2312"/>
                <w:b/>
                <w:sz w:val="28"/>
                <w:szCs w:val="28"/>
              </w:rPr>
            </w:pPr>
            <w:r>
              <w:rPr>
                <w:rFonts w:hint="eastAsia" w:ascii="仿宋_GB2312" w:hAnsi="楷体" w:eastAsia="仿宋_GB2312"/>
                <w:b/>
                <w:sz w:val="30"/>
                <w:szCs w:val="30"/>
              </w:rPr>
              <w:t>三、学习者分析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10" w:hRule="atLeast"/>
        </w:trPr>
        <w:tc>
          <w:tcPr>
            <w:tcW w:w="9606" w:type="dxa"/>
            <w:gridSpan w:val="11"/>
          </w:tcPr>
          <w:p>
            <w:pPr>
              <w:adjustRightInd w:val="0"/>
              <w:snapToGrid w:val="0"/>
              <w:rPr>
                <w:rFonts w:ascii="仿宋_GB2312" w:hAnsi="楷体" w:eastAsia="仿宋_GB2312"/>
                <w:b/>
                <w:sz w:val="30"/>
                <w:szCs w:val="30"/>
              </w:rPr>
            </w:pPr>
            <w:r>
              <w:rPr>
                <w:rFonts w:hint="eastAsia" w:ascii="仿宋_GB2312" w:hAnsi="楷体" w:eastAsia="仿宋_GB2312"/>
                <w:b/>
                <w:sz w:val="30"/>
                <w:szCs w:val="30"/>
              </w:rPr>
              <w:t>四、教学重难点</w:t>
            </w:r>
          </w:p>
          <w:p>
            <w:pPr>
              <w:spacing w:after="93" w:afterLines="30"/>
              <w:ind w:firstLine="480" w:firstLineChars="200"/>
              <w:rPr>
                <w:rFonts w:ascii="仿宋_GB2312" w:hAnsi="楷体"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606" w:type="dxa"/>
            <w:gridSpan w:val="11"/>
          </w:tcPr>
          <w:p>
            <w:pPr>
              <w:numPr>
                <w:ilvl w:val="255"/>
                <w:numId w:val="0"/>
              </w:numPr>
              <w:adjustRightInd w:val="0"/>
              <w:snapToGrid w:val="0"/>
              <w:rPr>
                <w:rFonts w:ascii="仿宋_GB2312" w:hAnsi="楷体" w:eastAsia="仿宋_GB2312"/>
                <w:b/>
                <w:sz w:val="30"/>
                <w:szCs w:val="30"/>
              </w:rPr>
            </w:pPr>
            <w:r>
              <w:rPr>
                <w:rFonts w:hint="eastAsia" w:ascii="仿宋_GB2312" w:hAnsi="楷体" w:eastAsia="仿宋_GB2312"/>
                <w:b/>
                <w:sz w:val="30"/>
                <w:szCs w:val="30"/>
              </w:rPr>
              <w:t>五、实验资源</w:t>
            </w:r>
          </w:p>
          <w:p>
            <w:pPr>
              <w:numPr>
                <w:ilvl w:val="255"/>
                <w:numId w:val="0"/>
              </w:numPr>
              <w:adjustRightInd w:val="0"/>
              <w:snapToGrid w:val="0"/>
              <w:rPr>
                <w:rFonts w:ascii="仿宋_GB2312" w:hAnsi="楷体" w:eastAsia="仿宋_GB2312"/>
                <w:b/>
                <w:sz w:val="28"/>
                <w:szCs w:val="28"/>
              </w:rPr>
            </w:pPr>
          </w:p>
          <w:p>
            <w:pPr>
              <w:ind w:firstLine="360" w:firstLineChars="150"/>
              <w:rPr>
                <w:rFonts w:ascii="仿宋_GB2312" w:hAnsi="楷体"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9606" w:type="dxa"/>
            <w:gridSpan w:val="11"/>
          </w:tcPr>
          <w:p>
            <w:pPr>
              <w:numPr>
                <w:ilvl w:val="255"/>
                <w:numId w:val="0"/>
              </w:numPr>
              <w:rPr>
                <w:rFonts w:ascii="仿宋_GB2312" w:hAnsi="楷体" w:eastAsia="仿宋_GB2312"/>
                <w:b/>
                <w:sz w:val="28"/>
                <w:szCs w:val="28"/>
              </w:rPr>
            </w:pPr>
            <w:r>
              <w:rPr>
                <w:rFonts w:hint="eastAsia" w:ascii="仿宋_GB2312" w:hAnsi="楷体" w:eastAsia="仿宋_GB2312"/>
                <w:b/>
                <w:sz w:val="30"/>
                <w:szCs w:val="30"/>
              </w:rPr>
              <w:t>六、教学活动设计与实施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870" w:type="dxa"/>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教学环节</w:t>
            </w:r>
          </w:p>
        </w:tc>
        <w:tc>
          <w:tcPr>
            <w:tcW w:w="939" w:type="dxa"/>
            <w:gridSpan w:val="2"/>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起止时间</w:t>
            </w:r>
          </w:p>
        </w:tc>
        <w:tc>
          <w:tcPr>
            <w:tcW w:w="993" w:type="dxa"/>
            <w:vAlign w:val="center"/>
          </w:tcPr>
          <w:p>
            <w:pPr>
              <w:adjustRightInd w:val="0"/>
              <w:snapToGrid w:val="0"/>
              <w:jc w:val="center"/>
              <w:rPr>
                <w:rFonts w:ascii="仿宋_GB2312" w:hAnsi="楷体" w:eastAsia="仿宋_GB2312"/>
                <w:b/>
                <w:bCs/>
                <w:sz w:val="28"/>
                <w:szCs w:val="28"/>
                <w:highlight w:val="cyan"/>
              </w:rPr>
            </w:pPr>
            <w:r>
              <w:rPr>
                <w:rFonts w:hint="eastAsia" w:ascii="仿宋_GB2312" w:hAnsi="楷体" w:eastAsia="仿宋_GB2312"/>
                <w:b/>
                <w:bCs/>
                <w:sz w:val="28"/>
                <w:szCs w:val="28"/>
              </w:rPr>
              <w:t>环节目标</w:t>
            </w:r>
          </w:p>
        </w:tc>
        <w:tc>
          <w:tcPr>
            <w:tcW w:w="2835" w:type="dxa"/>
            <w:gridSpan w:val="3"/>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教学内容</w:t>
            </w:r>
          </w:p>
        </w:tc>
        <w:tc>
          <w:tcPr>
            <w:tcW w:w="1381"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学生活动</w:t>
            </w:r>
          </w:p>
        </w:tc>
        <w:tc>
          <w:tcPr>
            <w:tcW w:w="2588" w:type="dxa"/>
            <w:gridSpan w:val="2"/>
            <w:vAlign w:val="center"/>
          </w:tcPr>
          <w:p>
            <w:pPr>
              <w:adjustRightInd w:val="0"/>
              <w:snapToGrid w:val="0"/>
              <w:jc w:val="center"/>
              <w:rPr>
                <w:rFonts w:ascii="仿宋_GB2312" w:hAnsi="楷体" w:eastAsia="仿宋_GB2312"/>
                <w:b/>
                <w:bCs/>
                <w:sz w:val="28"/>
                <w:szCs w:val="28"/>
              </w:rPr>
            </w:pPr>
            <w:r>
              <w:rPr>
                <w:rFonts w:hint="eastAsia" w:ascii="仿宋_GB2312" w:hAnsi="楷体" w:eastAsia="仿宋_GB2312"/>
                <w:b/>
                <w:bCs/>
                <w:sz w:val="28"/>
                <w:szCs w:val="28"/>
              </w:rPr>
              <w:t>媒体作用及分析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870" w:type="dxa"/>
            <w:vAlign w:val="center"/>
          </w:tcPr>
          <w:p>
            <w:pPr>
              <w:rPr>
                <w:rFonts w:ascii="仿宋_GB2312" w:hAnsi="楷体" w:eastAsia="仿宋_GB2312"/>
                <w:sz w:val="24"/>
              </w:rPr>
            </w:pPr>
          </w:p>
        </w:tc>
        <w:tc>
          <w:tcPr>
            <w:tcW w:w="939" w:type="dxa"/>
            <w:gridSpan w:val="2"/>
          </w:tcPr>
          <w:p>
            <w:pPr>
              <w:adjustRightInd w:val="0"/>
              <w:snapToGrid w:val="0"/>
              <w:rPr>
                <w:rFonts w:ascii="仿宋_GB2312" w:hAnsi="楷体" w:eastAsia="仿宋_GB2312"/>
                <w:szCs w:val="21"/>
              </w:rPr>
            </w:pPr>
          </w:p>
        </w:tc>
        <w:tc>
          <w:tcPr>
            <w:tcW w:w="993" w:type="dxa"/>
            <w:vAlign w:val="center"/>
          </w:tcPr>
          <w:p>
            <w:pPr>
              <w:adjustRightInd w:val="0"/>
              <w:snapToGrid w:val="0"/>
              <w:jc w:val="center"/>
              <w:rPr>
                <w:rFonts w:ascii="仿宋_GB2312" w:hAnsi="楷体" w:eastAsia="仿宋_GB2312"/>
                <w:sz w:val="24"/>
              </w:rPr>
            </w:pPr>
          </w:p>
        </w:tc>
        <w:tc>
          <w:tcPr>
            <w:tcW w:w="2835" w:type="dxa"/>
            <w:gridSpan w:val="3"/>
            <w:vAlign w:val="center"/>
          </w:tcPr>
          <w:p>
            <w:pPr>
              <w:adjustRightInd w:val="0"/>
              <w:snapToGrid w:val="0"/>
              <w:rPr>
                <w:rFonts w:ascii="仿宋_GB2312" w:hAnsi="楷体" w:eastAsia="仿宋_GB2312"/>
                <w:sz w:val="24"/>
              </w:rPr>
            </w:pPr>
          </w:p>
        </w:tc>
        <w:tc>
          <w:tcPr>
            <w:tcW w:w="1381" w:type="dxa"/>
            <w:gridSpan w:val="2"/>
            <w:vAlign w:val="center"/>
          </w:tcPr>
          <w:p>
            <w:pPr>
              <w:adjustRightInd w:val="0"/>
              <w:snapToGrid w:val="0"/>
              <w:jc w:val="center"/>
              <w:rPr>
                <w:rFonts w:ascii="仿宋_GB2312" w:hAnsi="楷体" w:eastAsia="仿宋_GB2312"/>
                <w:sz w:val="24"/>
              </w:rPr>
            </w:pPr>
          </w:p>
        </w:tc>
        <w:tc>
          <w:tcPr>
            <w:tcW w:w="2588" w:type="dxa"/>
            <w:gridSpan w:val="2"/>
            <w:vAlign w:val="center"/>
          </w:tcPr>
          <w:p>
            <w:pPr>
              <w:adjustRightInd w:val="0"/>
              <w:snapToGrid w:val="0"/>
              <w:jc w:val="left"/>
              <w:rPr>
                <w:rFonts w:ascii="仿宋_GB2312" w:hAnsi="楷体"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870" w:type="dxa"/>
            <w:vAlign w:val="center"/>
          </w:tcPr>
          <w:p/>
        </w:tc>
        <w:tc>
          <w:tcPr>
            <w:tcW w:w="939" w:type="dxa"/>
            <w:gridSpan w:val="2"/>
          </w:tcPr>
          <w:p/>
        </w:tc>
        <w:tc>
          <w:tcPr>
            <w:tcW w:w="993" w:type="dxa"/>
            <w:vAlign w:val="center"/>
          </w:tcPr>
          <w:p/>
        </w:tc>
        <w:tc>
          <w:tcPr>
            <w:tcW w:w="2835" w:type="dxa"/>
            <w:gridSpan w:val="3"/>
            <w:vAlign w:val="center"/>
          </w:tcPr>
          <w:p/>
        </w:tc>
        <w:tc>
          <w:tcPr>
            <w:tcW w:w="1381" w:type="dxa"/>
            <w:gridSpan w:val="2"/>
            <w:vAlign w:val="center"/>
          </w:tcPr>
          <w:p/>
        </w:tc>
        <w:tc>
          <w:tcPr>
            <w:tcW w:w="2588" w:type="dxa"/>
            <w:gridSpan w:val="2"/>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870" w:type="dxa"/>
            <w:vAlign w:val="center"/>
          </w:tcPr>
          <w:p/>
        </w:tc>
        <w:tc>
          <w:tcPr>
            <w:tcW w:w="939" w:type="dxa"/>
            <w:gridSpan w:val="2"/>
          </w:tcPr>
          <w:p/>
        </w:tc>
        <w:tc>
          <w:tcPr>
            <w:tcW w:w="993" w:type="dxa"/>
            <w:vAlign w:val="center"/>
          </w:tcPr>
          <w:p/>
        </w:tc>
        <w:tc>
          <w:tcPr>
            <w:tcW w:w="2835" w:type="dxa"/>
            <w:gridSpan w:val="3"/>
            <w:vAlign w:val="center"/>
          </w:tcPr>
          <w:p/>
        </w:tc>
        <w:tc>
          <w:tcPr>
            <w:tcW w:w="1381" w:type="dxa"/>
            <w:gridSpan w:val="2"/>
            <w:vAlign w:val="center"/>
          </w:tcPr>
          <w:p/>
        </w:tc>
        <w:tc>
          <w:tcPr>
            <w:tcW w:w="2588" w:type="dxa"/>
            <w:gridSpan w:val="2"/>
            <w:vAlign w:val="center"/>
          </w:tc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9606" w:type="dxa"/>
            <w:gridSpan w:val="11"/>
            <w:vAlign w:val="center"/>
          </w:tcPr>
          <w:p>
            <w:pPr>
              <w:numPr>
                <w:ilvl w:val="255"/>
                <w:numId w:val="0"/>
              </w:numPr>
              <w:adjustRightInd w:val="0"/>
              <w:snapToGrid w:val="0"/>
              <w:jc w:val="left"/>
              <w:rPr>
                <w:rFonts w:ascii="仿宋_GB2312" w:hAnsi="楷体" w:eastAsia="仿宋_GB2312"/>
                <w:b/>
                <w:sz w:val="28"/>
                <w:szCs w:val="28"/>
              </w:rPr>
            </w:pPr>
            <w:r>
              <w:rPr>
                <w:rFonts w:hint="eastAsia" w:ascii="仿宋_GB2312" w:hAnsi="楷体" w:eastAsia="仿宋_GB2312"/>
                <w:b/>
                <w:sz w:val="28"/>
                <w:szCs w:val="28"/>
              </w:rPr>
              <w:t>七、教学流程图</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11" w:hRule="atLeast"/>
        </w:trPr>
        <w:tc>
          <w:tcPr>
            <w:tcW w:w="9606" w:type="dxa"/>
            <w:gridSpan w:val="11"/>
            <w:vAlign w:val="center"/>
          </w:tcPr>
          <w:p>
            <w:pPr>
              <w:jc w:val="left"/>
            </w:pPr>
          </w:p>
          <w:p/>
          <w:p/>
          <w:p>
            <w:pPr>
              <w:jc w:val="left"/>
              <w:rPr>
                <w:rFonts w:ascii="仿宋_GB2312" w:hAnsi="楷体" w:eastAsia="仿宋_GB2312"/>
                <w:sz w:val="24"/>
              </w:rPr>
            </w:pPr>
          </w:p>
          <w:p>
            <w:pPr>
              <w:jc w:val="left"/>
              <w:rPr>
                <w:rFonts w:ascii="仿宋_GB2312" w:hAnsi="楷体"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59" w:hRule="atLeast"/>
        </w:trPr>
        <w:tc>
          <w:tcPr>
            <w:tcW w:w="9606" w:type="dxa"/>
            <w:gridSpan w:val="11"/>
            <w:vAlign w:val="center"/>
          </w:tcPr>
          <w:p>
            <w:pPr>
              <w:adjustRightInd w:val="0"/>
              <w:snapToGrid w:val="0"/>
              <w:jc w:val="left"/>
            </w:pPr>
            <w:r>
              <w:rPr>
                <w:rFonts w:hint="eastAsia" w:ascii="仿宋_GB2312" w:hAnsi="楷体" w:eastAsia="仿宋_GB2312"/>
                <w:b/>
                <w:sz w:val="30"/>
                <w:szCs w:val="30"/>
              </w:rPr>
              <w:t>八、教学评价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66" w:hRule="atLeast"/>
        </w:trPr>
        <w:tc>
          <w:tcPr>
            <w:tcW w:w="9606" w:type="dxa"/>
            <w:gridSpan w:val="11"/>
            <w:vAlign w:val="center"/>
          </w:tcPr>
          <w:p>
            <w:pPr>
              <w:snapToGrid w:val="0"/>
              <w:spacing w:line="316" w:lineRule="auto"/>
              <w:ind w:firstLine="480" w:firstLineChars="200"/>
              <w:jc w:val="left"/>
              <w:rPr>
                <w:rFonts w:ascii="仿宋_GB2312" w:hAnsi="楷体" w:eastAsia="仿宋_GB2312"/>
                <w:sz w:val="24"/>
              </w:rPr>
            </w:pPr>
          </w:p>
          <w:p>
            <w:pPr>
              <w:snapToGrid w:val="0"/>
              <w:spacing w:line="316" w:lineRule="auto"/>
              <w:ind w:firstLine="480" w:firstLineChars="200"/>
              <w:jc w:val="left"/>
              <w:rPr>
                <w:rFonts w:ascii="仿宋_GB2312" w:hAnsi="楷体" w:eastAsia="仿宋_GB2312"/>
                <w:sz w:val="24"/>
              </w:rPr>
            </w:pPr>
          </w:p>
          <w:p>
            <w:pPr>
              <w:snapToGrid w:val="0"/>
              <w:spacing w:line="316" w:lineRule="auto"/>
              <w:ind w:firstLine="480" w:firstLineChars="200"/>
              <w:jc w:val="left"/>
              <w:rPr>
                <w:rFonts w:ascii="仿宋_GB2312" w:hAnsi="楷体" w:eastAsia="仿宋_GB2312"/>
                <w:sz w:val="24"/>
              </w:rPr>
            </w:pPr>
          </w:p>
          <w:p>
            <w:pPr>
              <w:snapToGrid w:val="0"/>
              <w:spacing w:line="316" w:lineRule="auto"/>
              <w:ind w:firstLine="480" w:firstLineChars="200"/>
              <w:jc w:val="left"/>
              <w:rPr>
                <w:rFonts w:ascii="仿宋_GB2312" w:hAnsi="楷体" w:eastAsia="仿宋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66" w:hRule="atLeast"/>
        </w:trPr>
        <w:tc>
          <w:tcPr>
            <w:tcW w:w="9606" w:type="dxa"/>
            <w:gridSpan w:val="11"/>
            <w:vAlign w:val="center"/>
          </w:tcPr>
          <w:p>
            <w:pPr>
              <w:numPr>
                <w:ilvl w:val="0"/>
                <w:numId w:val="4"/>
              </w:numPr>
              <w:snapToGrid w:val="0"/>
              <w:spacing w:line="316" w:lineRule="auto"/>
              <w:jc w:val="left"/>
              <w:rPr>
                <w:rFonts w:ascii="仿宋_GB2312" w:hAnsi="楷体" w:eastAsia="仿宋_GB2312"/>
                <w:b/>
                <w:sz w:val="30"/>
                <w:szCs w:val="30"/>
              </w:rPr>
            </w:pPr>
            <w:r>
              <w:rPr>
                <w:rFonts w:hint="eastAsia" w:ascii="仿宋_GB2312" w:hAnsi="楷体" w:eastAsia="仿宋_GB2312"/>
                <w:b/>
                <w:sz w:val="30"/>
                <w:szCs w:val="30"/>
              </w:rPr>
              <w:t>教学反思</w:t>
            </w:r>
          </w:p>
          <w:p>
            <w:pPr>
              <w:numPr>
                <w:ilvl w:val="255"/>
                <w:numId w:val="0"/>
              </w:numPr>
              <w:snapToGrid w:val="0"/>
              <w:spacing w:line="316" w:lineRule="auto"/>
              <w:jc w:val="left"/>
              <w:rPr>
                <w:rFonts w:ascii="仿宋_GB2312" w:hAnsi="楷体" w:eastAsia="仿宋_GB2312"/>
                <w:b/>
                <w:sz w:val="28"/>
                <w:szCs w:val="28"/>
              </w:rPr>
            </w:pPr>
          </w:p>
          <w:p>
            <w:pPr>
              <w:numPr>
                <w:ilvl w:val="255"/>
                <w:numId w:val="0"/>
              </w:numPr>
              <w:snapToGrid w:val="0"/>
              <w:spacing w:line="316" w:lineRule="auto"/>
              <w:jc w:val="left"/>
              <w:rPr>
                <w:rFonts w:ascii="仿宋_GB2312" w:hAnsi="楷体" w:eastAsia="仿宋_GB2312"/>
                <w:b/>
                <w:sz w:val="28"/>
                <w:szCs w:val="28"/>
              </w:rPr>
            </w:pPr>
          </w:p>
          <w:p>
            <w:pPr>
              <w:numPr>
                <w:ilvl w:val="255"/>
                <w:numId w:val="0"/>
              </w:numPr>
              <w:snapToGrid w:val="0"/>
              <w:spacing w:line="316" w:lineRule="auto"/>
              <w:jc w:val="left"/>
              <w:rPr>
                <w:rFonts w:ascii="仿宋_GB2312" w:hAnsi="楷体" w:eastAsia="仿宋_GB2312"/>
                <w:b/>
                <w:sz w:val="28"/>
                <w:szCs w:val="28"/>
              </w:rPr>
            </w:pPr>
          </w:p>
          <w:p>
            <w:pPr>
              <w:numPr>
                <w:ilvl w:val="255"/>
                <w:numId w:val="0"/>
              </w:numPr>
              <w:snapToGrid w:val="0"/>
              <w:spacing w:line="316" w:lineRule="auto"/>
              <w:jc w:val="left"/>
              <w:rPr>
                <w:rFonts w:ascii="仿宋_GB2312" w:hAnsi="楷体" w:eastAsia="仿宋_GB2312"/>
                <w:b/>
                <w:sz w:val="28"/>
                <w:szCs w:val="28"/>
              </w:rPr>
            </w:pPr>
          </w:p>
        </w:tc>
      </w:tr>
    </w:tbl>
    <w:p>
      <w:pPr>
        <w:spacing w:line="560" w:lineRule="exact"/>
        <w:rPr>
          <w:rFonts w:ascii="华文中宋" w:hAnsi="华文中宋" w:eastAsia="华文中宋" w:cs="华文中宋"/>
          <w:b/>
          <w:bCs/>
          <w:color w:val="00B0F0"/>
          <w:kern w:val="0"/>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FAA47"/>
    <w:multiLevelType w:val="singleLevel"/>
    <w:tmpl w:val="D5FFAA47"/>
    <w:lvl w:ilvl="0" w:tentative="0">
      <w:start w:val="4"/>
      <w:numFmt w:val="chineseCounting"/>
      <w:suff w:val="nothing"/>
      <w:lvlText w:val="%1、"/>
      <w:lvlJc w:val="left"/>
      <w:pPr>
        <w:ind w:left="-10"/>
      </w:pPr>
      <w:rPr>
        <w:rFonts w:hint="eastAsia"/>
      </w:rPr>
    </w:lvl>
  </w:abstractNum>
  <w:abstractNum w:abstractNumId="1">
    <w:nsid w:val="0536CACF"/>
    <w:multiLevelType w:val="singleLevel"/>
    <w:tmpl w:val="0536CACF"/>
    <w:lvl w:ilvl="0" w:tentative="0">
      <w:start w:val="3"/>
      <w:numFmt w:val="decimal"/>
      <w:suff w:val="space"/>
      <w:lvlText w:val="%1."/>
      <w:lvlJc w:val="left"/>
    </w:lvl>
  </w:abstractNum>
  <w:abstractNum w:abstractNumId="2">
    <w:nsid w:val="2293940D"/>
    <w:multiLevelType w:val="singleLevel"/>
    <w:tmpl w:val="2293940D"/>
    <w:lvl w:ilvl="0" w:tentative="0">
      <w:start w:val="1"/>
      <w:numFmt w:val="chineseCounting"/>
      <w:suff w:val="nothing"/>
      <w:lvlText w:val="%1、"/>
      <w:lvlJc w:val="left"/>
      <w:rPr>
        <w:rFonts w:hint="eastAsia"/>
      </w:rPr>
    </w:lvl>
  </w:abstractNum>
  <w:abstractNum w:abstractNumId="3">
    <w:nsid w:val="61783B35"/>
    <w:multiLevelType w:val="singleLevel"/>
    <w:tmpl w:val="61783B35"/>
    <w:lvl w:ilvl="0" w:tentative="0">
      <w:start w:val="9"/>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4YTMxYWYyMzZlZTkyNjIzZjIwNzFmZjFmOTI3ZmUifQ=="/>
  </w:docVars>
  <w:rsids>
    <w:rsidRoot w:val="00710D38"/>
    <w:rsid w:val="0002504B"/>
    <w:rsid w:val="001A1C8E"/>
    <w:rsid w:val="00285AFB"/>
    <w:rsid w:val="00367FA5"/>
    <w:rsid w:val="003830F8"/>
    <w:rsid w:val="003A0784"/>
    <w:rsid w:val="00426BB0"/>
    <w:rsid w:val="00497FD1"/>
    <w:rsid w:val="00517888"/>
    <w:rsid w:val="0055522D"/>
    <w:rsid w:val="006D70C6"/>
    <w:rsid w:val="00710D38"/>
    <w:rsid w:val="007D6A2E"/>
    <w:rsid w:val="007D7590"/>
    <w:rsid w:val="007F271A"/>
    <w:rsid w:val="008575F3"/>
    <w:rsid w:val="008609F3"/>
    <w:rsid w:val="008E30F0"/>
    <w:rsid w:val="00936A1F"/>
    <w:rsid w:val="00A4703E"/>
    <w:rsid w:val="00A91481"/>
    <w:rsid w:val="00C66CF2"/>
    <w:rsid w:val="00CE35D9"/>
    <w:rsid w:val="00CF4337"/>
    <w:rsid w:val="00D10D2A"/>
    <w:rsid w:val="00D473E4"/>
    <w:rsid w:val="00F52BC7"/>
    <w:rsid w:val="00FA69D5"/>
    <w:rsid w:val="00FE3EAC"/>
    <w:rsid w:val="0182290D"/>
    <w:rsid w:val="03195159"/>
    <w:rsid w:val="04A57228"/>
    <w:rsid w:val="04F93D70"/>
    <w:rsid w:val="054E2A8E"/>
    <w:rsid w:val="06374E2E"/>
    <w:rsid w:val="07223622"/>
    <w:rsid w:val="075B0D6A"/>
    <w:rsid w:val="08DC13CA"/>
    <w:rsid w:val="08FA6E92"/>
    <w:rsid w:val="09E16431"/>
    <w:rsid w:val="0C667A3E"/>
    <w:rsid w:val="0E4E6171"/>
    <w:rsid w:val="0EE52533"/>
    <w:rsid w:val="0F000DC4"/>
    <w:rsid w:val="0FA12257"/>
    <w:rsid w:val="12C30F4C"/>
    <w:rsid w:val="1442312C"/>
    <w:rsid w:val="16D6293C"/>
    <w:rsid w:val="172F0DFD"/>
    <w:rsid w:val="183271A5"/>
    <w:rsid w:val="18E62810"/>
    <w:rsid w:val="1A3764AA"/>
    <w:rsid w:val="1A3A0295"/>
    <w:rsid w:val="1C9F49E4"/>
    <w:rsid w:val="1CE44E8F"/>
    <w:rsid w:val="1DAD5A2A"/>
    <w:rsid w:val="1E9B1ACA"/>
    <w:rsid w:val="1F3E6B24"/>
    <w:rsid w:val="1FB952F0"/>
    <w:rsid w:val="200007E9"/>
    <w:rsid w:val="2010605A"/>
    <w:rsid w:val="219D666C"/>
    <w:rsid w:val="22005EA3"/>
    <w:rsid w:val="222A2954"/>
    <w:rsid w:val="239C713A"/>
    <w:rsid w:val="23DF474B"/>
    <w:rsid w:val="25A33858"/>
    <w:rsid w:val="26123447"/>
    <w:rsid w:val="26383958"/>
    <w:rsid w:val="27CE2A8F"/>
    <w:rsid w:val="28F17E09"/>
    <w:rsid w:val="28FA6AFC"/>
    <w:rsid w:val="290D0C80"/>
    <w:rsid w:val="29173CBD"/>
    <w:rsid w:val="2A402562"/>
    <w:rsid w:val="2B9B22FF"/>
    <w:rsid w:val="2BCB6CEC"/>
    <w:rsid w:val="2C3623FB"/>
    <w:rsid w:val="2C9C656C"/>
    <w:rsid w:val="2E15231F"/>
    <w:rsid w:val="2EB8026B"/>
    <w:rsid w:val="2EEC364D"/>
    <w:rsid w:val="2FA92AF1"/>
    <w:rsid w:val="30C964B4"/>
    <w:rsid w:val="31B122DA"/>
    <w:rsid w:val="322C7056"/>
    <w:rsid w:val="340A42D8"/>
    <w:rsid w:val="34F26669"/>
    <w:rsid w:val="34FD6389"/>
    <w:rsid w:val="35BE2975"/>
    <w:rsid w:val="36B73946"/>
    <w:rsid w:val="37A91468"/>
    <w:rsid w:val="389E7602"/>
    <w:rsid w:val="38A12202"/>
    <w:rsid w:val="395040F9"/>
    <w:rsid w:val="39751D2A"/>
    <w:rsid w:val="3B23539E"/>
    <w:rsid w:val="3BFF7A9B"/>
    <w:rsid w:val="3C5D16A0"/>
    <w:rsid w:val="409A516B"/>
    <w:rsid w:val="41E84775"/>
    <w:rsid w:val="427A029F"/>
    <w:rsid w:val="43D01CC7"/>
    <w:rsid w:val="44146707"/>
    <w:rsid w:val="459623CF"/>
    <w:rsid w:val="467F6C3E"/>
    <w:rsid w:val="46EF7DAC"/>
    <w:rsid w:val="48BC2C00"/>
    <w:rsid w:val="49664A24"/>
    <w:rsid w:val="4A4C2D83"/>
    <w:rsid w:val="4ACC2C5A"/>
    <w:rsid w:val="4B8B15F1"/>
    <w:rsid w:val="4D674814"/>
    <w:rsid w:val="4E527636"/>
    <w:rsid w:val="4EA13E04"/>
    <w:rsid w:val="504A6DC8"/>
    <w:rsid w:val="50C23060"/>
    <w:rsid w:val="514D531A"/>
    <w:rsid w:val="536B5CD7"/>
    <w:rsid w:val="54E125C1"/>
    <w:rsid w:val="570C3844"/>
    <w:rsid w:val="580F4779"/>
    <w:rsid w:val="596E2513"/>
    <w:rsid w:val="59BD14E6"/>
    <w:rsid w:val="5A4B7786"/>
    <w:rsid w:val="5B293E85"/>
    <w:rsid w:val="5B681796"/>
    <w:rsid w:val="5B8E3D6C"/>
    <w:rsid w:val="5C130D93"/>
    <w:rsid w:val="5C756CD8"/>
    <w:rsid w:val="5CE62B2B"/>
    <w:rsid w:val="5E7C703B"/>
    <w:rsid w:val="602E74EC"/>
    <w:rsid w:val="60C144FC"/>
    <w:rsid w:val="640176BC"/>
    <w:rsid w:val="651F1E9C"/>
    <w:rsid w:val="65680CF7"/>
    <w:rsid w:val="66DE451C"/>
    <w:rsid w:val="67047D6A"/>
    <w:rsid w:val="69C973FA"/>
    <w:rsid w:val="69F44AD4"/>
    <w:rsid w:val="6AF56B89"/>
    <w:rsid w:val="6B146605"/>
    <w:rsid w:val="6B211212"/>
    <w:rsid w:val="6CA75DFF"/>
    <w:rsid w:val="6CA93AF0"/>
    <w:rsid w:val="6CC135FC"/>
    <w:rsid w:val="6D57602A"/>
    <w:rsid w:val="6DCC4416"/>
    <w:rsid w:val="6EBA2D87"/>
    <w:rsid w:val="6EFF2CA6"/>
    <w:rsid w:val="70050EE4"/>
    <w:rsid w:val="70DF0C8F"/>
    <w:rsid w:val="72370316"/>
    <w:rsid w:val="72B4432E"/>
    <w:rsid w:val="73EA282B"/>
    <w:rsid w:val="75E109CB"/>
    <w:rsid w:val="767E3B63"/>
    <w:rsid w:val="779F2188"/>
    <w:rsid w:val="78E5675A"/>
    <w:rsid w:val="796D5E8C"/>
    <w:rsid w:val="799D7A43"/>
    <w:rsid w:val="7AFC305F"/>
    <w:rsid w:val="7B8B3316"/>
    <w:rsid w:val="7B8C265D"/>
    <w:rsid w:val="7C240275"/>
    <w:rsid w:val="7D852EC6"/>
    <w:rsid w:val="7DE723B9"/>
    <w:rsid w:val="7ED04DB9"/>
    <w:rsid w:val="7F0A1E68"/>
    <w:rsid w:val="7F354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qFormat/>
    <w:uiPriority w:val="0"/>
    <w:rPr>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rFonts w:ascii="Times New Roman" w:hAnsi="Times New Roman" w:eastAsia="宋体" w:cs="Times New Roman"/>
      <w:kern w:val="2"/>
      <w:sz w:val="18"/>
      <w:szCs w:val="18"/>
    </w:rPr>
  </w:style>
  <w:style w:type="paragraph" w:customStyle="1" w:styleId="11">
    <w:name w:val="列出段落1"/>
    <w:basedOn w:val="1"/>
    <w:qFormat/>
    <w:uiPriority w:val="34"/>
    <w:pPr>
      <w:ind w:firstLine="420" w:firstLineChars="200"/>
    </w:p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C30A97-3C52-4FAD-8FC4-EFDCA731AD7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1763</Words>
  <Characters>1848</Characters>
  <Lines>2</Lines>
  <Paragraphs>3</Paragraphs>
  <TotalTime>1</TotalTime>
  <ScaleCrop>false</ScaleCrop>
  <LinksUpToDate>false</LinksUpToDate>
  <CharactersWithSpaces>1863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2020-04-05T16:20:00Z</dcterms:created>
  <dc:creator>蔡 午</dc:creator>
  <cp:lastModifiedBy> 菲宝儿</cp:lastModifiedBy>
  <dcterms:modified xsi:type="dcterms:W3CDTF">2022-05-27T05:41:49Z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4F2AC59042034ADEA0FC559E6E84F6D1</vt:lpwstr>
  </property>
</Properties>
</file>